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spacing w:before="31" w:after="31"/>
        <w:jc w:val="center"/>
        <w:rPr>
          <w:rFonts w:hint="eastAsia" w:ascii="楷体" w:hAnsi="楷体" w:eastAsia="楷体" w:cs="楷体"/>
          <w:b/>
          <w:bCs/>
          <w:sz w:val="32"/>
          <w:szCs w:val="32"/>
        </w:rPr>
      </w:pPr>
      <w:r>
        <w:rPr>
          <w:rFonts w:hint="eastAsia" w:ascii="楷体" w:hAnsi="楷体" w:eastAsia="楷体" w:cs="楷体"/>
          <w:b/>
          <w:bCs/>
          <w:sz w:val="32"/>
          <w:szCs w:val="32"/>
        </w:rPr>
        <w:t>重钢总医院DMR服务项目方案征询函</w:t>
      </w:r>
    </w:p>
    <w:p>
      <w:pPr>
        <w:pStyle w:val="11"/>
        <w:keepNext w:val="0"/>
        <w:keepLines w:val="0"/>
        <w:pageBreakBefore w:val="0"/>
        <w:widowControl w:val="0"/>
        <w:kinsoku/>
        <w:wordWrap/>
        <w:overflowPunct/>
        <w:topLinePunct w:val="0"/>
        <w:autoSpaceDE/>
        <w:autoSpaceDN/>
        <w:bidi w:val="0"/>
        <w:adjustRightInd/>
        <w:snapToGrid/>
        <w:spacing w:beforeLines="0" w:afterLines="0" w:line="360" w:lineRule="auto"/>
        <w:ind w:firstLine="560" w:firstLineChars="200"/>
        <w:jc w:val="both"/>
        <w:textAlignment w:val="auto"/>
        <w:rPr>
          <w:rFonts w:hint="eastAsia" w:ascii="楷体" w:hAnsi="楷体" w:eastAsia="楷体" w:cs="楷体"/>
          <w:b/>
          <w:bCs/>
          <w:sz w:val="32"/>
          <w:szCs w:val="32"/>
        </w:rPr>
      </w:pPr>
      <w:r>
        <w:rPr>
          <w:rFonts w:hint="eastAsia" w:ascii="楷体" w:hAnsi="楷体" w:eastAsia="楷体" w:cs="楷体"/>
          <w:color w:val="000000"/>
          <w:sz w:val="28"/>
          <w:szCs w:val="28"/>
        </w:rPr>
        <w:t>重钢总医院本着“公平、公开、公正”的原则，特向</w:t>
      </w:r>
      <w:r>
        <w:rPr>
          <w:rFonts w:hint="eastAsia" w:ascii="楷体" w:hAnsi="楷体" w:eastAsia="楷体" w:cs="楷体"/>
          <w:color w:val="000000"/>
          <w:sz w:val="28"/>
          <w:szCs w:val="28"/>
          <w:lang w:eastAsia="zh-CN"/>
        </w:rPr>
        <w:t>服务商</w:t>
      </w:r>
      <w:r>
        <w:rPr>
          <w:rFonts w:hint="eastAsia" w:ascii="楷体" w:hAnsi="楷体" w:eastAsia="楷体" w:cs="楷体"/>
          <w:color w:val="000000"/>
          <w:sz w:val="28"/>
          <w:szCs w:val="28"/>
        </w:rPr>
        <w:t>单位发出重钢总医院DMR服务项目的征询函，望积极参与响应。</w:t>
      </w:r>
    </w:p>
    <w:p>
      <w:pPr>
        <w:pStyle w:val="10"/>
        <w:numPr>
          <w:ilvl w:val="0"/>
          <w:numId w:val="1"/>
        </w:numPr>
        <w:ind w:firstLineChars="0"/>
        <w:outlineLvl w:val="0"/>
        <w:rPr>
          <w:rFonts w:hint="eastAsia" w:ascii="楷体" w:hAnsi="楷体" w:eastAsia="楷体" w:cs="楷体"/>
          <w:sz w:val="28"/>
          <w:szCs w:val="28"/>
        </w:rPr>
      </w:pPr>
      <w:r>
        <w:rPr>
          <w:rFonts w:hint="eastAsia" w:ascii="楷体" w:hAnsi="楷体" w:eastAsia="楷体" w:cs="楷体"/>
          <w:sz w:val="28"/>
          <w:szCs w:val="28"/>
        </w:rPr>
        <w:t>项目信息</w:t>
      </w:r>
    </w:p>
    <w:p>
      <w:pPr>
        <w:pStyle w:val="10"/>
        <w:numPr>
          <w:ilvl w:val="0"/>
          <w:numId w:val="2"/>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项目名称：重钢总医院</w:t>
      </w:r>
      <w:r>
        <w:rPr>
          <w:rFonts w:hint="eastAsia" w:ascii="楷体" w:hAnsi="楷体" w:eastAsia="楷体" w:cs="楷体"/>
          <w:b/>
          <w:bCs/>
          <w:sz w:val="24"/>
          <w:szCs w:val="24"/>
        </w:rPr>
        <w:t>DMR</w:t>
      </w:r>
      <w:r>
        <w:rPr>
          <w:rFonts w:hint="eastAsia" w:ascii="楷体" w:hAnsi="楷体" w:eastAsia="楷体" w:cs="楷体"/>
          <w:sz w:val="24"/>
          <w:szCs w:val="24"/>
        </w:rPr>
        <w:t>服务项目</w:t>
      </w:r>
    </w:p>
    <w:p>
      <w:pPr>
        <w:pStyle w:val="10"/>
        <w:numPr>
          <w:ilvl w:val="0"/>
          <w:numId w:val="2"/>
        </w:numPr>
        <w:spacing w:line="360" w:lineRule="auto"/>
        <w:ind w:firstLineChars="0"/>
        <w:rPr>
          <w:rFonts w:hint="eastAsia" w:ascii="楷体" w:hAnsi="楷体" w:eastAsia="楷体" w:cs="楷体"/>
          <w:sz w:val="24"/>
          <w:szCs w:val="24"/>
        </w:rPr>
      </w:pPr>
      <w:r>
        <w:rPr>
          <w:rFonts w:hint="eastAsia" w:ascii="楷体" w:hAnsi="楷体" w:eastAsia="楷体" w:cs="楷体"/>
          <w:sz w:val="24"/>
          <w:szCs w:val="24"/>
        </w:rPr>
        <w:t>项目类型：服务采购</w:t>
      </w:r>
    </w:p>
    <w:p>
      <w:pPr>
        <w:pStyle w:val="10"/>
        <w:numPr>
          <w:ilvl w:val="0"/>
          <w:numId w:val="1"/>
        </w:numPr>
        <w:ind w:firstLineChars="0"/>
        <w:outlineLvl w:val="0"/>
        <w:rPr>
          <w:rFonts w:hint="eastAsia" w:ascii="楷体" w:hAnsi="楷体" w:eastAsia="楷体" w:cs="楷体"/>
          <w:sz w:val="28"/>
          <w:szCs w:val="28"/>
        </w:rPr>
      </w:pPr>
      <w:r>
        <w:rPr>
          <w:rFonts w:hint="eastAsia" w:ascii="楷体" w:hAnsi="楷体" w:eastAsia="楷体" w:cs="楷体"/>
          <w:sz w:val="28"/>
          <w:szCs w:val="28"/>
        </w:rPr>
        <w:t>项目内容</w:t>
      </w:r>
      <w:bookmarkStart w:id="0" w:name="_GoBack"/>
      <w:bookmarkEnd w:id="0"/>
    </w:p>
    <w:p>
      <w:pPr>
        <w:numPr>
          <w:ilvl w:val="0"/>
          <w:numId w:val="3"/>
        </w:numPr>
        <w:spacing w:line="360" w:lineRule="auto"/>
        <w:ind w:left="709"/>
        <w:rPr>
          <w:rFonts w:hint="eastAsia" w:ascii="楷体" w:hAnsi="楷体" w:eastAsia="楷体" w:cs="楷体"/>
          <w:sz w:val="24"/>
          <w:szCs w:val="24"/>
          <w:lang w:val="en-US" w:eastAsia="zh-CN"/>
        </w:rPr>
      </w:pPr>
      <w:r>
        <w:rPr>
          <w:rFonts w:hint="eastAsia" w:ascii="楷体" w:hAnsi="楷体" w:eastAsia="楷体" w:cs="楷体"/>
          <w:sz w:val="24"/>
          <w:szCs w:val="24"/>
          <w:lang w:eastAsia="zh-CN"/>
        </w:rPr>
        <w:t>每年约</w:t>
      </w:r>
      <w:r>
        <w:rPr>
          <w:rFonts w:hint="eastAsia" w:ascii="楷体" w:hAnsi="楷体" w:eastAsia="楷体" w:cs="楷体"/>
          <w:sz w:val="24"/>
          <w:szCs w:val="24"/>
          <w:lang w:val="en-US" w:eastAsia="zh-CN"/>
        </w:rPr>
        <w:t>3~4万份新病历的DMR服务。</w:t>
      </w:r>
    </w:p>
    <w:p>
      <w:pPr>
        <w:numPr>
          <w:ilvl w:val="0"/>
          <w:numId w:val="3"/>
        </w:numPr>
        <w:spacing w:line="360" w:lineRule="auto"/>
        <w:ind w:left="70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51万份历史病历的DMR服务，其中三门诊22.5万份（无病历首页数据，需人工录入）,6号楼8.4万份，放疗中心 20 万份（三门诊距离本院约10分钟车程，放疗中心和6号楼在本院，三个地方需就地扫描后转移到统一仓库存放）。</w:t>
      </w:r>
    </w:p>
    <w:p>
      <w:pPr>
        <w:numPr>
          <w:ilvl w:val="0"/>
          <w:numId w:val="3"/>
        </w:numPr>
        <w:spacing w:line="360" w:lineRule="auto"/>
        <w:ind w:left="709"/>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DMR服务商需提供项目所需的所有软硬件、设备、耗材、人工、运输、包装等。有条件的服务商可提供仓储。</w:t>
      </w:r>
    </w:p>
    <w:p>
      <w:pPr>
        <w:pStyle w:val="10"/>
        <w:numPr>
          <w:ilvl w:val="0"/>
          <w:numId w:val="1"/>
        </w:numPr>
        <w:ind w:firstLineChars="0"/>
        <w:outlineLvl w:val="0"/>
        <w:rPr>
          <w:rFonts w:hint="eastAsia" w:ascii="楷体" w:hAnsi="楷体" w:eastAsia="楷体" w:cs="楷体"/>
          <w:sz w:val="28"/>
          <w:szCs w:val="28"/>
        </w:rPr>
      </w:pPr>
      <w:r>
        <w:rPr>
          <w:rFonts w:hint="eastAsia" w:ascii="楷体" w:hAnsi="楷体" w:eastAsia="楷体" w:cs="楷体"/>
          <w:sz w:val="28"/>
          <w:szCs w:val="28"/>
        </w:rPr>
        <w:t>征询内容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请服务商单位本着诚信、专业、合作的原则，在对项目要求充分理解的基础上，提供纸质和电子形式的《DMR服务解决方案》，包含：服务方式、服务内容、服务所需软硬件设备及其参数（提供系统截图）、服务团队及人员构成、为保障服务医院需提供的必要条件、付款方式、服务价格（报价）、项目案例及客户名单等。</w:t>
      </w:r>
    </w:p>
    <w:p>
      <w:pPr>
        <w:pStyle w:val="10"/>
        <w:numPr>
          <w:ilvl w:val="0"/>
          <w:numId w:val="1"/>
        </w:numPr>
        <w:spacing w:line="360" w:lineRule="auto"/>
        <w:ind w:firstLineChars="0"/>
        <w:outlineLvl w:val="0"/>
        <w:rPr>
          <w:rFonts w:hint="eastAsia" w:ascii="楷体" w:hAnsi="楷体" w:eastAsia="楷体" w:cs="楷体"/>
          <w:sz w:val="28"/>
          <w:szCs w:val="28"/>
        </w:rPr>
      </w:pPr>
      <w:r>
        <w:rPr>
          <w:rFonts w:hint="eastAsia" w:ascii="楷体" w:hAnsi="楷体" w:eastAsia="楷体" w:cs="楷体"/>
          <w:sz w:val="28"/>
          <w:szCs w:val="28"/>
        </w:rPr>
        <w:t>征询时间及地点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2020年12月1日下午15点，重钢总医院办公大楼一会议室（如有变动另行通知）。联系人：罗老师  17708337688</w:t>
      </w:r>
    </w:p>
    <w:p>
      <w:pPr>
        <w:pStyle w:val="10"/>
        <w:numPr>
          <w:ilvl w:val="0"/>
          <w:numId w:val="1"/>
        </w:numPr>
        <w:spacing w:line="360" w:lineRule="auto"/>
        <w:ind w:firstLineChars="0"/>
        <w:outlineLvl w:val="0"/>
        <w:rPr>
          <w:rFonts w:hint="eastAsia" w:ascii="楷体" w:hAnsi="楷体" w:eastAsia="楷体" w:cs="楷体"/>
          <w:sz w:val="28"/>
          <w:szCs w:val="28"/>
        </w:rPr>
      </w:pPr>
      <w:r>
        <w:rPr>
          <w:rFonts w:hint="eastAsia" w:ascii="楷体" w:hAnsi="楷体" w:eastAsia="楷体" w:cs="楷体"/>
          <w:sz w:val="28"/>
          <w:szCs w:val="28"/>
        </w:rPr>
        <w:t>资格要求</w:t>
      </w:r>
    </w:p>
    <w:p>
      <w:pPr>
        <w:pStyle w:val="11"/>
        <w:numPr>
          <w:ilvl w:val="0"/>
          <w:numId w:val="4"/>
        </w:numPr>
        <w:spacing w:before="31" w:after="31" w:line="360" w:lineRule="auto"/>
        <w:jc w:val="left"/>
        <w:rPr>
          <w:rFonts w:hint="eastAsia" w:ascii="楷体" w:hAnsi="楷体" w:eastAsia="楷体" w:cs="楷体"/>
        </w:rPr>
      </w:pPr>
      <w:r>
        <w:rPr>
          <w:rFonts w:hint="eastAsia" w:ascii="楷体" w:hAnsi="楷体" w:eastAsia="楷体" w:cs="楷体"/>
        </w:rPr>
        <w:t>必须是在中华人民共和国合法注册和按时进行年检的独立法人，并符合政府采购法第二十二条的规定要求；</w:t>
      </w:r>
    </w:p>
    <w:p>
      <w:pPr>
        <w:pStyle w:val="11"/>
        <w:numPr>
          <w:ilvl w:val="0"/>
          <w:numId w:val="4"/>
        </w:numPr>
        <w:spacing w:before="31" w:after="31" w:line="360" w:lineRule="auto"/>
        <w:jc w:val="left"/>
        <w:rPr>
          <w:rFonts w:hint="eastAsia" w:ascii="楷体" w:hAnsi="楷体" w:eastAsia="楷体" w:cs="楷体"/>
        </w:rPr>
      </w:pPr>
      <w:r>
        <w:rPr>
          <w:rFonts w:hint="eastAsia" w:ascii="楷体" w:hAnsi="楷体" w:eastAsia="楷体" w:cs="楷体"/>
        </w:rPr>
        <w:t>独立的法人资格，企业财务状况良好，在经营活动中没有违法记录；</w:t>
      </w:r>
    </w:p>
    <w:p>
      <w:pPr>
        <w:pStyle w:val="11"/>
        <w:numPr>
          <w:ilvl w:val="0"/>
          <w:numId w:val="4"/>
        </w:numPr>
        <w:spacing w:before="31" w:after="31" w:line="360" w:lineRule="auto"/>
        <w:jc w:val="left"/>
        <w:rPr>
          <w:rFonts w:hint="eastAsia" w:ascii="楷体" w:hAnsi="楷体" w:eastAsia="楷体" w:cs="楷体"/>
        </w:rPr>
      </w:pPr>
      <w:r>
        <w:rPr>
          <w:rFonts w:hint="eastAsia" w:ascii="楷体" w:hAnsi="楷体" w:eastAsia="楷体" w:cs="楷体"/>
        </w:rPr>
        <w:t>具有该项目所需的相关经验。</w:t>
      </w:r>
    </w:p>
    <w:p>
      <w:pPr>
        <w:pStyle w:val="11"/>
        <w:numPr>
          <w:ilvl w:val="0"/>
          <w:numId w:val="4"/>
        </w:numPr>
        <w:spacing w:before="31" w:after="31" w:line="360" w:lineRule="auto"/>
        <w:jc w:val="left"/>
        <w:rPr>
          <w:rFonts w:hint="eastAsia" w:ascii="楷体" w:hAnsi="楷体" w:eastAsia="楷体" w:cs="楷体"/>
        </w:rPr>
      </w:pPr>
      <w:r>
        <w:rPr>
          <w:rFonts w:hint="eastAsia" w:ascii="楷体" w:hAnsi="楷体" w:eastAsia="楷体" w:cs="楷体"/>
        </w:rPr>
        <w:t>须具有电子病历业绩（合同原件备查）。</w:t>
      </w:r>
    </w:p>
    <w:p>
      <w:pPr>
        <w:pStyle w:val="11"/>
        <w:numPr>
          <w:ilvl w:val="0"/>
          <w:numId w:val="4"/>
        </w:numPr>
        <w:spacing w:before="31" w:after="31" w:line="360" w:lineRule="auto"/>
        <w:jc w:val="left"/>
        <w:rPr>
          <w:rFonts w:hint="eastAsia" w:ascii="楷体" w:hAnsi="楷体" w:eastAsia="楷体" w:cs="楷体"/>
        </w:rPr>
      </w:pPr>
      <w:r>
        <w:rPr>
          <w:rFonts w:hint="eastAsia" w:ascii="楷体" w:hAnsi="楷体" w:eastAsia="楷体" w:cs="楷体"/>
        </w:rPr>
        <w:t>招标不接受联合体投标，且不允许分包或转包。</w:t>
      </w:r>
    </w:p>
    <w:p>
      <w:pPr>
        <w:pStyle w:val="10"/>
        <w:numPr>
          <w:ilvl w:val="0"/>
          <w:numId w:val="1"/>
        </w:numPr>
        <w:spacing w:line="360" w:lineRule="auto"/>
        <w:ind w:firstLineChars="0"/>
        <w:outlineLvl w:val="0"/>
        <w:rPr>
          <w:rFonts w:hint="eastAsia" w:ascii="楷体" w:hAnsi="楷体" w:eastAsia="楷体" w:cs="楷体"/>
          <w:sz w:val="28"/>
          <w:szCs w:val="28"/>
        </w:rPr>
      </w:pPr>
      <w:r>
        <w:rPr>
          <w:rFonts w:hint="eastAsia" w:ascii="楷体" w:hAnsi="楷体" w:eastAsia="楷体" w:cs="楷体"/>
          <w:sz w:val="28"/>
          <w:szCs w:val="28"/>
        </w:rPr>
        <w:t>技术要求</w:t>
      </w:r>
    </w:p>
    <w:p>
      <w:pPr>
        <w:pStyle w:val="11"/>
        <w:numPr>
          <w:ilvl w:val="0"/>
          <w:numId w:val="5"/>
        </w:numPr>
        <w:spacing w:before="31" w:after="31" w:line="360" w:lineRule="auto"/>
        <w:rPr>
          <w:rFonts w:hint="eastAsia" w:ascii="楷体" w:hAnsi="楷体" w:eastAsia="楷体" w:cs="楷体"/>
        </w:rPr>
      </w:pPr>
      <w:r>
        <w:rPr>
          <w:rFonts w:hint="eastAsia" w:ascii="楷体" w:hAnsi="楷体" w:eastAsia="楷体" w:cs="楷体"/>
        </w:rPr>
        <w:t>24个月内交付项目所需的所有内容和需求。</w:t>
      </w:r>
    </w:p>
    <w:p>
      <w:pPr>
        <w:pStyle w:val="11"/>
        <w:numPr>
          <w:ilvl w:val="0"/>
          <w:numId w:val="5"/>
        </w:numPr>
        <w:spacing w:before="31" w:after="31" w:line="360" w:lineRule="auto"/>
        <w:rPr>
          <w:rFonts w:hint="eastAsia" w:ascii="楷体" w:hAnsi="楷体" w:eastAsia="楷体" w:cs="楷体"/>
        </w:rPr>
      </w:pPr>
      <w:r>
        <w:rPr>
          <w:rFonts w:hint="eastAsia" w:ascii="楷体" w:hAnsi="楷体" w:eastAsia="楷体" w:cs="楷体"/>
        </w:rPr>
        <w:t>兼容性：必需充分了解我院现有项目现状，整合为统一应用，统一成一个界面调用所有相关数据。</w:t>
      </w:r>
    </w:p>
    <w:p>
      <w:pPr>
        <w:pStyle w:val="11"/>
        <w:numPr>
          <w:ilvl w:val="0"/>
          <w:numId w:val="5"/>
        </w:numPr>
        <w:spacing w:before="31" w:after="31" w:line="360" w:lineRule="auto"/>
        <w:rPr>
          <w:rFonts w:hint="eastAsia" w:ascii="楷体" w:hAnsi="楷体" w:eastAsia="楷体" w:cs="楷体"/>
        </w:rPr>
      </w:pPr>
      <w:r>
        <w:rPr>
          <w:rFonts w:hint="eastAsia" w:ascii="楷体" w:hAnsi="楷体" w:eastAsia="楷体" w:cs="楷体"/>
        </w:rPr>
        <w:t>系统应用数码技术，形成数码图像。图像高清，图像尺寸为2048×1536（310万像素）及以上，必须同时提供彩色图像和黑白图像二份图片。</w:t>
      </w:r>
    </w:p>
    <w:p>
      <w:pPr>
        <w:pStyle w:val="11"/>
        <w:numPr>
          <w:ilvl w:val="0"/>
          <w:numId w:val="5"/>
        </w:numPr>
        <w:spacing w:before="31" w:after="31" w:line="360" w:lineRule="auto"/>
        <w:rPr>
          <w:rFonts w:hint="eastAsia" w:ascii="楷体" w:hAnsi="楷体" w:eastAsia="楷体" w:cs="楷体"/>
        </w:rPr>
      </w:pPr>
      <w:r>
        <w:rPr>
          <w:rFonts w:hint="eastAsia" w:ascii="楷体" w:hAnsi="楷体" w:eastAsia="楷体" w:cs="楷体"/>
        </w:rPr>
        <w:t>使用条形码技术装箱保存，定位管理，便于快速查找。</w:t>
      </w:r>
    </w:p>
    <w:p>
      <w:pPr>
        <w:pStyle w:val="11"/>
        <w:numPr>
          <w:ilvl w:val="0"/>
          <w:numId w:val="5"/>
        </w:numPr>
        <w:spacing w:before="31" w:after="31" w:line="360" w:lineRule="auto"/>
        <w:rPr>
          <w:rFonts w:hint="eastAsia" w:ascii="楷体" w:hAnsi="楷体" w:eastAsia="楷体" w:cs="楷体"/>
        </w:rPr>
      </w:pPr>
      <w:r>
        <w:rPr>
          <w:rFonts w:hint="eastAsia" w:ascii="楷体" w:hAnsi="楷体" w:eastAsia="楷体" w:cs="楷体"/>
        </w:rPr>
        <w:t>系统是医院信息化建设的一部，需要整合到电子病历系统以及医院信息化平台中，以实现医院各系统的互联互通，有三甲医院电子病历业绩（需提供合同证明）供应商优先考虑。</w:t>
      </w:r>
    </w:p>
    <w:p>
      <w:pPr>
        <w:pStyle w:val="11"/>
        <w:numPr>
          <w:ilvl w:val="0"/>
          <w:numId w:val="5"/>
        </w:numPr>
        <w:spacing w:before="31" w:after="31" w:line="360" w:lineRule="auto"/>
        <w:rPr>
          <w:rFonts w:hint="eastAsia" w:ascii="楷体" w:hAnsi="楷体" w:eastAsia="楷体" w:cs="楷体"/>
        </w:rPr>
      </w:pPr>
      <w:r>
        <w:rPr>
          <w:rFonts w:hint="eastAsia" w:ascii="楷体" w:hAnsi="楷体" w:eastAsia="楷体" w:cs="楷体"/>
        </w:rPr>
        <w:t>为更好的客户化需求，进行二次开发，以满足我院的互联互通要求。需要求投标方具有CMMI五级证书（原价备查）</w:t>
      </w:r>
    </w:p>
    <w:p>
      <w:pPr>
        <w:pStyle w:val="10"/>
        <w:numPr>
          <w:ilvl w:val="0"/>
          <w:numId w:val="1"/>
        </w:numPr>
        <w:spacing w:line="360" w:lineRule="auto"/>
        <w:ind w:firstLineChars="0"/>
        <w:outlineLvl w:val="0"/>
        <w:rPr>
          <w:rFonts w:hint="eastAsia" w:ascii="楷体" w:hAnsi="楷体" w:eastAsia="楷体" w:cs="楷体"/>
          <w:sz w:val="28"/>
          <w:szCs w:val="28"/>
        </w:rPr>
      </w:pPr>
      <w:r>
        <w:rPr>
          <w:rFonts w:hint="eastAsia" w:ascii="楷体" w:hAnsi="楷体" w:eastAsia="楷体" w:cs="楷体"/>
          <w:sz w:val="28"/>
          <w:szCs w:val="28"/>
        </w:rPr>
        <w:t>软件功能</w:t>
      </w:r>
    </w:p>
    <w:p>
      <w:pPr>
        <w:pStyle w:val="11"/>
        <w:numPr>
          <w:ilvl w:val="0"/>
          <w:numId w:val="6"/>
        </w:numPr>
        <w:spacing w:before="31" w:after="31" w:line="360" w:lineRule="auto"/>
        <w:rPr>
          <w:rFonts w:hint="eastAsia" w:ascii="楷体" w:hAnsi="楷体" w:eastAsia="楷体" w:cs="楷体"/>
        </w:rPr>
      </w:pPr>
      <w:r>
        <w:rPr>
          <w:rFonts w:hint="eastAsia" w:ascii="楷体" w:hAnsi="楷体" w:eastAsia="楷体" w:cs="楷体"/>
        </w:rPr>
        <w:t>系统符合国家、卫生部等各种标准和规范，符合医院实际需求。</w:t>
      </w:r>
    </w:p>
    <w:p>
      <w:pPr>
        <w:pStyle w:val="11"/>
        <w:numPr>
          <w:ilvl w:val="0"/>
          <w:numId w:val="6"/>
        </w:numPr>
        <w:spacing w:before="31" w:after="31" w:line="360" w:lineRule="auto"/>
        <w:rPr>
          <w:rFonts w:hint="eastAsia" w:ascii="楷体" w:hAnsi="楷体" w:eastAsia="楷体" w:cs="楷体"/>
        </w:rPr>
      </w:pPr>
      <w:r>
        <w:rPr>
          <w:rFonts w:hint="eastAsia" w:ascii="楷体" w:hAnsi="楷体" w:eastAsia="楷体" w:cs="楷体"/>
        </w:rPr>
        <w:t>系统采用开放性设计，能根据医院实际需求进行应用系统的功能重组。</w:t>
      </w:r>
    </w:p>
    <w:p>
      <w:pPr>
        <w:pStyle w:val="11"/>
        <w:numPr>
          <w:ilvl w:val="0"/>
          <w:numId w:val="6"/>
        </w:numPr>
        <w:spacing w:before="31" w:after="31" w:line="360" w:lineRule="auto"/>
        <w:rPr>
          <w:rFonts w:hint="eastAsia" w:ascii="楷体" w:hAnsi="楷体" w:eastAsia="楷体" w:cs="楷体"/>
        </w:rPr>
      </w:pPr>
      <w:r>
        <w:rPr>
          <w:rFonts w:hint="eastAsia" w:ascii="楷体" w:hAnsi="楷体" w:eastAsia="楷体" w:cs="楷体"/>
        </w:rPr>
        <w:t>系统检索有单一和组合模式，按使用者需求进行检索。</w:t>
      </w:r>
    </w:p>
    <w:p>
      <w:pPr>
        <w:pStyle w:val="11"/>
        <w:numPr>
          <w:ilvl w:val="0"/>
          <w:numId w:val="6"/>
        </w:numPr>
        <w:spacing w:before="31" w:after="31" w:line="360" w:lineRule="auto"/>
        <w:rPr>
          <w:rFonts w:hint="eastAsia" w:ascii="楷体" w:hAnsi="楷体" w:eastAsia="楷体" w:cs="楷体"/>
        </w:rPr>
      </w:pPr>
      <w:r>
        <w:rPr>
          <w:rFonts w:hint="eastAsia" w:ascii="楷体" w:hAnsi="楷体" w:eastAsia="楷体" w:cs="楷体"/>
        </w:rPr>
        <w:t>阅读显示图像具有水印，能防范数码相机偷拍。屏蔽非法拷贝，具有彩色和黑白阅读打印功能。</w:t>
      </w:r>
    </w:p>
    <w:p>
      <w:pPr>
        <w:pStyle w:val="11"/>
        <w:numPr>
          <w:ilvl w:val="0"/>
          <w:numId w:val="6"/>
        </w:numPr>
        <w:spacing w:before="31" w:after="31" w:line="360" w:lineRule="auto"/>
        <w:rPr>
          <w:rFonts w:hint="eastAsia" w:ascii="楷体" w:hAnsi="楷体" w:eastAsia="楷体" w:cs="楷体"/>
        </w:rPr>
      </w:pPr>
      <w:r>
        <w:rPr>
          <w:rFonts w:hint="eastAsia" w:ascii="楷体" w:hAnsi="楷体" w:eastAsia="楷体" w:cs="楷体"/>
        </w:rPr>
        <w:t>设有使用权限功能；设有网络申请和审批使用功能；设有授权的时段内（永久、年、月、日、小时）功能（超出时间范围自动屏蔽）；医保、商业保险公司以及公检法等外部用户可以按系统临时授予的权限查看。</w:t>
      </w:r>
    </w:p>
    <w:p>
      <w:pPr>
        <w:pStyle w:val="11"/>
        <w:numPr>
          <w:ilvl w:val="0"/>
          <w:numId w:val="6"/>
        </w:numPr>
        <w:spacing w:before="31" w:after="31" w:line="360" w:lineRule="auto"/>
        <w:rPr>
          <w:rFonts w:hint="eastAsia" w:ascii="楷体" w:hAnsi="楷体" w:eastAsia="楷体" w:cs="楷体"/>
        </w:rPr>
      </w:pPr>
      <w:r>
        <w:rPr>
          <w:rFonts w:hint="eastAsia" w:ascii="楷体" w:hAnsi="楷体" w:eastAsia="楷体" w:cs="楷体"/>
        </w:rPr>
        <w:t>访问权限分为阅读、打印和导出三类，每一级权限向下兼容，访问控制包括用户组权限、科室权限、有效期限制、医学分类限制、IP地址限制、显示字段限制和特殊锁定。</w:t>
      </w:r>
    </w:p>
    <w:p>
      <w:pPr>
        <w:pStyle w:val="11"/>
        <w:numPr>
          <w:ilvl w:val="0"/>
          <w:numId w:val="6"/>
        </w:numPr>
        <w:spacing w:before="31" w:after="31" w:line="360" w:lineRule="auto"/>
        <w:rPr>
          <w:rFonts w:hint="eastAsia" w:ascii="楷体" w:hAnsi="楷体" w:eastAsia="楷体" w:cs="楷体"/>
        </w:rPr>
      </w:pPr>
      <w:r>
        <w:rPr>
          <w:rFonts w:hint="eastAsia" w:ascii="楷体" w:hAnsi="楷体" w:eastAsia="楷体" w:cs="楷体"/>
        </w:rPr>
        <w:t>系统自动记录用户在系统内所有操作的详细日志，并可形成报表，便于回溯追踪。</w:t>
      </w:r>
    </w:p>
    <w:p>
      <w:pPr>
        <w:pStyle w:val="11"/>
        <w:numPr>
          <w:ilvl w:val="0"/>
          <w:numId w:val="6"/>
        </w:numPr>
        <w:spacing w:before="31" w:after="31" w:line="360" w:lineRule="auto"/>
        <w:rPr>
          <w:rFonts w:hint="eastAsia" w:ascii="楷体" w:hAnsi="楷体" w:eastAsia="楷体" w:cs="楷体"/>
        </w:rPr>
      </w:pPr>
      <w:r>
        <w:rPr>
          <w:rFonts w:hint="eastAsia" w:ascii="楷体" w:hAnsi="楷体" w:eastAsia="楷体" w:cs="楷体"/>
        </w:rPr>
        <w:t>系统可实现对数据的磁盘备份，提供定时定期的数据备份以及还原功能。</w:t>
      </w:r>
    </w:p>
    <w:p>
      <w:pPr>
        <w:pStyle w:val="11"/>
        <w:numPr>
          <w:ilvl w:val="0"/>
          <w:numId w:val="6"/>
        </w:numPr>
        <w:spacing w:before="31" w:after="31" w:line="360" w:lineRule="auto"/>
        <w:rPr>
          <w:rFonts w:hint="eastAsia" w:ascii="楷体" w:hAnsi="楷体" w:eastAsia="楷体" w:cs="楷体"/>
        </w:rPr>
      </w:pPr>
      <w:r>
        <w:rPr>
          <w:rFonts w:hint="eastAsia" w:ascii="楷体" w:hAnsi="楷体" w:eastAsia="楷体" w:cs="楷体"/>
        </w:rPr>
        <w:t>图像清晰、无歪斜、打印清晰，每幅图像均有属性标注，索引数据与原图像对应完全正确。</w:t>
      </w:r>
    </w:p>
    <w:p>
      <w:pPr>
        <w:pStyle w:val="11"/>
        <w:spacing w:before="31" w:after="31"/>
        <w:rPr>
          <w:rFonts w:hint="eastAsia" w:ascii="楷体" w:hAnsi="楷体" w:eastAsia="楷体" w:cs="楷体"/>
          <w:b/>
        </w:rPr>
      </w:pPr>
    </w:p>
    <w:p>
      <w:pPr>
        <w:pStyle w:val="10"/>
        <w:numPr>
          <w:ilvl w:val="0"/>
          <w:numId w:val="1"/>
        </w:numPr>
        <w:spacing w:line="360" w:lineRule="auto"/>
        <w:ind w:firstLineChars="0"/>
        <w:outlineLvl w:val="0"/>
        <w:rPr>
          <w:rFonts w:hint="eastAsia" w:ascii="楷体" w:hAnsi="楷体" w:eastAsia="楷体" w:cs="楷体"/>
          <w:sz w:val="28"/>
          <w:szCs w:val="28"/>
          <w:lang w:eastAsia="zh-CN"/>
        </w:rPr>
      </w:pPr>
      <w:r>
        <w:rPr>
          <w:rFonts w:hint="eastAsia" w:ascii="楷体" w:hAnsi="楷体" w:eastAsia="楷体" w:cs="楷体"/>
          <w:sz w:val="28"/>
          <w:szCs w:val="28"/>
          <w:lang w:eastAsia="zh-CN"/>
        </w:rPr>
        <w:t>报价要求</w:t>
      </w:r>
    </w:p>
    <w:p>
      <w:pPr>
        <w:pStyle w:val="10"/>
        <w:numPr>
          <w:ilvl w:val="0"/>
          <w:numId w:val="0"/>
        </w:numPr>
        <w:spacing w:line="360" w:lineRule="auto"/>
        <w:ind w:left="709" w:leftChars="0"/>
        <w:outlineLvl w:val="0"/>
        <w:rPr>
          <w:rFonts w:hint="eastAsia" w:ascii="楷体" w:hAnsi="楷体" w:eastAsia="楷体" w:cs="楷体"/>
          <w:sz w:val="28"/>
          <w:szCs w:val="28"/>
          <w:lang w:val="en-US" w:eastAsia="zh-CN"/>
        </w:rPr>
      </w:pPr>
      <w:r>
        <w:rPr>
          <w:rFonts w:hint="eastAsia" w:ascii="楷体" w:hAnsi="楷体" w:eastAsia="楷体" w:cs="楷体"/>
          <w:sz w:val="28"/>
          <w:szCs w:val="28"/>
          <w:lang w:val="en-US" w:eastAsia="zh-CN"/>
        </w:rPr>
        <w:t>1、服务商提供本服务项目的服务单价（元/页），参考格式：</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95"/>
        <w:gridCol w:w="1043"/>
        <w:gridCol w:w="1420"/>
        <w:gridCol w:w="1420"/>
        <w:gridCol w:w="1420"/>
        <w:gridCol w:w="14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项目</w:t>
            </w:r>
          </w:p>
        </w:tc>
        <w:tc>
          <w:tcPr>
            <w:tcW w:w="1043"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份数</w:t>
            </w:r>
          </w:p>
        </w:tc>
        <w:tc>
          <w:tcPr>
            <w:tcW w:w="1420"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每份页数预估</w:t>
            </w:r>
          </w:p>
        </w:tc>
        <w:tc>
          <w:tcPr>
            <w:tcW w:w="1420" w:type="dxa"/>
          </w:tcPr>
          <w:p>
            <w:pPr>
              <w:pStyle w:val="10"/>
              <w:numPr>
                <w:ilvl w:val="0"/>
                <w:numId w:val="0"/>
              </w:numPr>
              <w:spacing w:line="360" w:lineRule="auto"/>
              <w:jc w:val="center"/>
              <w:outlineLvl w:val="0"/>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服务单价</w:t>
            </w:r>
          </w:p>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（元/页）</w:t>
            </w:r>
          </w:p>
        </w:tc>
        <w:tc>
          <w:tcPr>
            <w:tcW w:w="1420" w:type="dxa"/>
          </w:tcPr>
          <w:p>
            <w:pPr>
              <w:pStyle w:val="10"/>
              <w:numPr>
                <w:ilvl w:val="0"/>
                <w:numId w:val="0"/>
              </w:numPr>
              <w:spacing w:line="360" w:lineRule="auto"/>
              <w:jc w:val="center"/>
              <w:outlineLvl w:val="0"/>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小计</w:t>
            </w:r>
          </w:p>
        </w:tc>
        <w:tc>
          <w:tcPr>
            <w:tcW w:w="1420" w:type="dxa"/>
          </w:tcPr>
          <w:p>
            <w:pPr>
              <w:pStyle w:val="10"/>
              <w:numPr>
                <w:ilvl w:val="0"/>
                <w:numId w:val="0"/>
              </w:numPr>
              <w:spacing w:line="360" w:lineRule="auto"/>
              <w:jc w:val="center"/>
              <w:outlineLvl w:val="0"/>
              <w:rPr>
                <w:rFonts w:hint="eastAsia"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每年新增病历</w:t>
            </w:r>
          </w:p>
        </w:tc>
        <w:tc>
          <w:tcPr>
            <w:tcW w:w="1043"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3.5万</w:t>
            </w:r>
          </w:p>
        </w:tc>
        <w:tc>
          <w:tcPr>
            <w:tcW w:w="1420"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45页/份</w:t>
            </w:r>
          </w:p>
        </w:tc>
        <w:tc>
          <w:tcPr>
            <w:tcW w:w="1420"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p>
        </w:tc>
        <w:tc>
          <w:tcPr>
            <w:tcW w:w="1420"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p>
        </w:tc>
        <w:tc>
          <w:tcPr>
            <w:tcW w:w="1420"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三门诊历史病历</w:t>
            </w:r>
          </w:p>
        </w:tc>
        <w:tc>
          <w:tcPr>
            <w:tcW w:w="1043"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22.5万</w:t>
            </w:r>
          </w:p>
        </w:tc>
        <w:tc>
          <w:tcPr>
            <w:tcW w:w="1420"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25页/份</w:t>
            </w:r>
          </w:p>
        </w:tc>
        <w:tc>
          <w:tcPr>
            <w:tcW w:w="1420"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p>
        </w:tc>
        <w:tc>
          <w:tcPr>
            <w:tcW w:w="1420"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p>
        </w:tc>
        <w:tc>
          <w:tcPr>
            <w:tcW w:w="1420"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r>
              <w:rPr>
                <w:rFonts w:hint="eastAsia" w:ascii="楷体" w:hAnsi="楷体" w:eastAsia="楷体" w:cs="楷体"/>
                <w:sz w:val="24"/>
                <w:szCs w:val="24"/>
                <w:lang w:val="en-US" w:eastAsia="zh-CN"/>
              </w:rPr>
              <w:t>6号楼历史病历</w:t>
            </w:r>
          </w:p>
        </w:tc>
        <w:tc>
          <w:tcPr>
            <w:tcW w:w="1043"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8.4万</w:t>
            </w:r>
          </w:p>
        </w:tc>
        <w:tc>
          <w:tcPr>
            <w:tcW w:w="1420"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40页/份</w:t>
            </w:r>
          </w:p>
        </w:tc>
        <w:tc>
          <w:tcPr>
            <w:tcW w:w="1420"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p>
        </w:tc>
        <w:tc>
          <w:tcPr>
            <w:tcW w:w="1420"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p>
        </w:tc>
        <w:tc>
          <w:tcPr>
            <w:tcW w:w="1420"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95" w:type="dxa"/>
          </w:tcPr>
          <w:p>
            <w:pPr>
              <w:pStyle w:val="10"/>
              <w:numPr>
                <w:ilvl w:val="0"/>
                <w:numId w:val="0"/>
              </w:numPr>
              <w:spacing w:line="360" w:lineRule="auto"/>
              <w:jc w:val="center"/>
              <w:outlineLvl w:val="0"/>
              <w:rPr>
                <w:rFonts w:hint="eastAsia" w:ascii="楷体" w:hAnsi="楷体" w:eastAsia="楷体" w:cs="楷体"/>
                <w:sz w:val="24"/>
                <w:szCs w:val="24"/>
                <w:lang w:val="en-US" w:eastAsia="zh-CN"/>
              </w:rPr>
            </w:pPr>
            <w:r>
              <w:rPr>
                <w:rFonts w:hint="eastAsia" w:ascii="楷体" w:hAnsi="楷体" w:eastAsia="楷体" w:cs="楷体"/>
                <w:sz w:val="24"/>
                <w:szCs w:val="24"/>
                <w:lang w:val="en-US" w:eastAsia="zh-CN"/>
              </w:rPr>
              <w:t>放疗中心历史病历</w:t>
            </w:r>
          </w:p>
        </w:tc>
        <w:tc>
          <w:tcPr>
            <w:tcW w:w="1043"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20万</w:t>
            </w:r>
          </w:p>
        </w:tc>
        <w:tc>
          <w:tcPr>
            <w:tcW w:w="1420"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40页/份</w:t>
            </w:r>
          </w:p>
        </w:tc>
        <w:tc>
          <w:tcPr>
            <w:tcW w:w="1420"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p>
        </w:tc>
        <w:tc>
          <w:tcPr>
            <w:tcW w:w="1420"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p>
        </w:tc>
        <w:tc>
          <w:tcPr>
            <w:tcW w:w="1420"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78" w:type="dxa"/>
            <w:gridSpan w:val="4"/>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r>
              <w:rPr>
                <w:rFonts w:hint="eastAsia" w:ascii="楷体" w:hAnsi="楷体" w:eastAsia="楷体" w:cs="楷体"/>
                <w:sz w:val="24"/>
                <w:szCs w:val="24"/>
                <w:vertAlign w:val="baseline"/>
                <w:lang w:val="en-US" w:eastAsia="zh-CN"/>
              </w:rPr>
              <w:t>合计</w:t>
            </w:r>
          </w:p>
        </w:tc>
        <w:tc>
          <w:tcPr>
            <w:tcW w:w="1420" w:type="dxa"/>
          </w:tcPr>
          <w:p>
            <w:pPr>
              <w:pStyle w:val="10"/>
              <w:numPr>
                <w:ilvl w:val="0"/>
                <w:numId w:val="0"/>
              </w:numPr>
              <w:spacing w:line="360" w:lineRule="auto"/>
              <w:jc w:val="center"/>
              <w:outlineLvl w:val="0"/>
              <w:rPr>
                <w:rFonts w:hint="default" w:ascii="楷体" w:hAnsi="楷体" w:eastAsia="楷体" w:cs="楷体"/>
                <w:sz w:val="24"/>
                <w:szCs w:val="24"/>
                <w:vertAlign w:val="baseline"/>
                <w:lang w:val="en-US" w:eastAsia="zh-CN"/>
              </w:rPr>
            </w:pPr>
          </w:p>
        </w:tc>
        <w:tc>
          <w:tcPr>
            <w:tcW w:w="1420" w:type="dxa"/>
          </w:tcPr>
          <w:p>
            <w:pPr>
              <w:pStyle w:val="10"/>
              <w:numPr>
                <w:ilvl w:val="0"/>
                <w:numId w:val="0"/>
              </w:numPr>
              <w:spacing w:line="360" w:lineRule="auto"/>
              <w:jc w:val="center"/>
              <w:outlineLvl w:val="0"/>
              <w:rPr>
                <w:rFonts w:hint="eastAsia" w:ascii="楷体" w:hAnsi="楷体" w:eastAsia="楷体" w:cs="楷体"/>
                <w:sz w:val="24"/>
                <w:szCs w:val="24"/>
                <w:vertAlign w:val="baseline"/>
                <w:lang w:val="en-US" w:eastAsia="zh-CN"/>
              </w:rPr>
            </w:pPr>
          </w:p>
        </w:tc>
      </w:tr>
    </w:tbl>
    <w:p>
      <w:pPr>
        <w:pStyle w:val="10"/>
        <w:numPr>
          <w:ilvl w:val="0"/>
          <w:numId w:val="0"/>
        </w:numPr>
        <w:spacing w:line="360" w:lineRule="auto"/>
        <w:ind w:left="709" w:leftChars="0"/>
        <w:outlineLvl w:val="0"/>
        <w:rPr>
          <w:rFonts w:hint="default" w:ascii="楷体" w:hAnsi="楷体" w:eastAsia="楷体" w:cs="楷体"/>
          <w:sz w:val="28"/>
          <w:szCs w:val="28"/>
          <w:lang w:val="en-US" w:eastAsia="zh-CN"/>
        </w:rPr>
      </w:pPr>
      <w:r>
        <w:rPr>
          <w:rFonts w:hint="eastAsia" w:ascii="楷体" w:hAnsi="楷体" w:eastAsia="楷体" w:cs="楷体"/>
          <w:sz w:val="28"/>
          <w:szCs w:val="28"/>
          <w:lang w:val="en-US" w:eastAsia="zh-CN"/>
        </w:rPr>
        <w:t>2、有条件的服务商可提供仓储服务和报价（元/平方年）。仓储环境需满足病历保存条件，包括防潮、防鼠、防盗、防火等条件。</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946ADD3"/>
    <w:multiLevelType w:val="singleLevel"/>
    <w:tmpl w:val="C946ADD3"/>
    <w:lvl w:ilvl="0" w:tentative="0">
      <w:start w:val="1"/>
      <w:numFmt w:val="decimal"/>
      <w:lvlText w:val="%1."/>
      <w:lvlJc w:val="left"/>
      <w:pPr>
        <w:tabs>
          <w:tab w:val="left" w:pos="312"/>
        </w:tabs>
      </w:pPr>
    </w:lvl>
  </w:abstractNum>
  <w:abstractNum w:abstractNumId="1">
    <w:nsid w:val="15325701"/>
    <w:multiLevelType w:val="multilevel"/>
    <w:tmpl w:val="15325701"/>
    <w:lvl w:ilvl="0" w:tentative="0">
      <w:start w:val="1"/>
      <w:numFmt w:val="decimal"/>
      <w:lvlText w:val="%1."/>
      <w:lvlJc w:val="left"/>
      <w:pPr>
        <w:tabs>
          <w:tab w:val="left" w:pos="1129"/>
        </w:tabs>
        <w:ind w:left="1129" w:hanging="420"/>
      </w:pPr>
    </w:lvl>
    <w:lvl w:ilvl="1" w:tentative="0">
      <w:start w:val="1"/>
      <w:numFmt w:val="lowerLetter"/>
      <w:lvlText w:val="%2)"/>
      <w:lvlJc w:val="left"/>
      <w:pPr>
        <w:tabs>
          <w:tab w:val="left" w:pos="1549"/>
        </w:tabs>
        <w:ind w:left="1549" w:hanging="420"/>
      </w:pPr>
    </w:lvl>
    <w:lvl w:ilvl="2" w:tentative="0">
      <w:start w:val="1"/>
      <w:numFmt w:val="lowerRoman"/>
      <w:lvlText w:val="%3."/>
      <w:lvlJc w:val="right"/>
      <w:pPr>
        <w:tabs>
          <w:tab w:val="left" w:pos="1969"/>
        </w:tabs>
        <w:ind w:left="1969" w:hanging="420"/>
      </w:pPr>
    </w:lvl>
    <w:lvl w:ilvl="3" w:tentative="0">
      <w:start w:val="1"/>
      <w:numFmt w:val="decimal"/>
      <w:lvlText w:val="%4."/>
      <w:lvlJc w:val="left"/>
      <w:pPr>
        <w:tabs>
          <w:tab w:val="left" w:pos="2389"/>
        </w:tabs>
        <w:ind w:left="2389" w:hanging="420"/>
      </w:pPr>
    </w:lvl>
    <w:lvl w:ilvl="4" w:tentative="0">
      <w:start w:val="1"/>
      <w:numFmt w:val="lowerLetter"/>
      <w:lvlText w:val="%5)"/>
      <w:lvlJc w:val="left"/>
      <w:pPr>
        <w:tabs>
          <w:tab w:val="left" w:pos="2809"/>
        </w:tabs>
        <w:ind w:left="2809" w:hanging="420"/>
      </w:pPr>
    </w:lvl>
    <w:lvl w:ilvl="5" w:tentative="0">
      <w:start w:val="1"/>
      <w:numFmt w:val="lowerRoman"/>
      <w:lvlText w:val="%6."/>
      <w:lvlJc w:val="right"/>
      <w:pPr>
        <w:tabs>
          <w:tab w:val="left" w:pos="3229"/>
        </w:tabs>
        <w:ind w:left="3229" w:hanging="420"/>
      </w:pPr>
    </w:lvl>
    <w:lvl w:ilvl="6" w:tentative="0">
      <w:start w:val="1"/>
      <w:numFmt w:val="decimal"/>
      <w:lvlText w:val="%7."/>
      <w:lvlJc w:val="left"/>
      <w:pPr>
        <w:tabs>
          <w:tab w:val="left" w:pos="3649"/>
        </w:tabs>
        <w:ind w:left="3649" w:hanging="420"/>
      </w:pPr>
    </w:lvl>
    <w:lvl w:ilvl="7" w:tentative="0">
      <w:start w:val="1"/>
      <w:numFmt w:val="lowerLetter"/>
      <w:lvlText w:val="%8)"/>
      <w:lvlJc w:val="left"/>
      <w:pPr>
        <w:tabs>
          <w:tab w:val="left" w:pos="4069"/>
        </w:tabs>
        <w:ind w:left="4069" w:hanging="420"/>
      </w:pPr>
    </w:lvl>
    <w:lvl w:ilvl="8" w:tentative="0">
      <w:start w:val="1"/>
      <w:numFmt w:val="lowerRoman"/>
      <w:lvlText w:val="%9."/>
      <w:lvlJc w:val="right"/>
      <w:pPr>
        <w:tabs>
          <w:tab w:val="left" w:pos="4489"/>
        </w:tabs>
        <w:ind w:left="4489" w:hanging="420"/>
      </w:pPr>
    </w:lvl>
  </w:abstractNum>
  <w:abstractNum w:abstractNumId="2">
    <w:nsid w:val="23E411A7"/>
    <w:multiLevelType w:val="multilevel"/>
    <w:tmpl w:val="23E411A7"/>
    <w:lvl w:ilvl="0" w:tentative="0">
      <w:start w:val="1"/>
      <w:numFmt w:val="japaneseCounting"/>
      <w:lvlText w:val="%1、"/>
      <w:lvlJc w:val="left"/>
      <w:pPr>
        <w:ind w:left="1429" w:hanging="720"/>
      </w:pPr>
      <w:rPr>
        <w:rFonts w:hint="default"/>
        <w:lang w:val="en-US"/>
      </w:rPr>
    </w:lvl>
    <w:lvl w:ilvl="1" w:tentative="0">
      <w:start w:val="1"/>
      <w:numFmt w:val="lowerLetter"/>
      <w:lvlText w:val="%2)"/>
      <w:lvlJc w:val="left"/>
      <w:pPr>
        <w:ind w:left="1312" w:hanging="420"/>
      </w:pPr>
    </w:lvl>
    <w:lvl w:ilvl="2" w:tentative="0">
      <w:start w:val="1"/>
      <w:numFmt w:val="lowerRoman"/>
      <w:lvlText w:val="%3."/>
      <w:lvlJc w:val="right"/>
      <w:pPr>
        <w:ind w:left="1732" w:hanging="420"/>
      </w:pPr>
    </w:lvl>
    <w:lvl w:ilvl="3" w:tentative="0">
      <w:start w:val="1"/>
      <w:numFmt w:val="decimal"/>
      <w:lvlText w:val="%4."/>
      <w:lvlJc w:val="left"/>
      <w:pPr>
        <w:ind w:left="2152" w:hanging="420"/>
      </w:pPr>
    </w:lvl>
    <w:lvl w:ilvl="4" w:tentative="0">
      <w:start w:val="1"/>
      <w:numFmt w:val="lowerLetter"/>
      <w:lvlText w:val="%5)"/>
      <w:lvlJc w:val="left"/>
      <w:pPr>
        <w:ind w:left="2572" w:hanging="420"/>
      </w:pPr>
    </w:lvl>
    <w:lvl w:ilvl="5" w:tentative="0">
      <w:start w:val="1"/>
      <w:numFmt w:val="lowerRoman"/>
      <w:lvlText w:val="%6."/>
      <w:lvlJc w:val="right"/>
      <w:pPr>
        <w:ind w:left="2992" w:hanging="420"/>
      </w:pPr>
    </w:lvl>
    <w:lvl w:ilvl="6" w:tentative="0">
      <w:start w:val="1"/>
      <w:numFmt w:val="decimal"/>
      <w:lvlText w:val="%7."/>
      <w:lvlJc w:val="left"/>
      <w:pPr>
        <w:ind w:left="3412" w:hanging="420"/>
      </w:pPr>
    </w:lvl>
    <w:lvl w:ilvl="7" w:tentative="0">
      <w:start w:val="1"/>
      <w:numFmt w:val="lowerLetter"/>
      <w:lvlText w:val="%8)"/>
      <w:lvlJc w:val="left"/>
      <w:pPr>
        <w:ind w:left="3832" w:hanging="420"/>
      </w:pPr>
    </w:lvl>
    <w:lvl w:ilvl="8" w:tentative="0">
      <w:start w:val="1"/>
      <w:numFmt w:val="lowerRoman"/>
      <w:lvlText w:val="%9."/>
      <w:lvlJc w:val="right"/>
      <w:pPr>
        <w:ind w:left="4252" w:hanging="420"/>
      </w:pPr>
    </w:lvl>
  </w:abstractNum>
  <w:abstractNum w:abstractNumId="3">
    <w:nsid w:val="39EF44E8"/>
    <w:multiLevelType w:val="multilevel"/>
    <w:tmpl w:val="39EF44E8"/>
    <w:lvl w:ilvl="0" w:tentative="0">
      <w:start w:val="1"/>
      <w:numFmt w:val="decimal"/>
      <w:lvlText w:val="%1."/>
      <w:lvlJc w:val="left"/>
      <w:pPr>
        <w:tabs>
          <w:tab w:val="left" w:pos="987"/>
        </w:tabs>
        <w:ind w:left="987"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6AC851B9"/>
    <w:multiLevelType w:val="multilevel"/>
    <w:tmpl w:val="6AC851B9"/>
    <w:lvl w:ilvl="0" w:tentative="0">
      <w:start w:val="1"/>
      <w:numFmt w:val="decimal"/>
      <w:lvlText w:val="%1."/>
      <w:lvlJc w:val="left"/>
      <w:pPr>
        <w:ind w:left="1129" w:hanging="420"/>
      </w:p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abstractNum w:abstractNumId="5">
    <w:nsid w:val="6D702CAD"/>
    <w:multiLevelType w:val="multilevel"/>
    <w:tmpl w:val="6D702CAD"/>
    <w:lvl w:ilvl="0" w:tentative="0">
      <w:start w:val="1"/>
      <w:numFmt w:val="decimal"/>
      <w:lvlText w:val="%1."/>
      <w:lvlJc w:val="left"/>
      <w:pPr>
        <w:ind w:left="1069" w:hanging="360"/>
      </w:pPr>
      <w:rPr>
        <w:rFonts w:hint="default"/>
      </w:rPr>
    </w:lvl>
    <w:lvl w:ilvl="1" w:tentative="0">
      <w:start w:val="1"/>
      <w:numFmt w:val="lowerLetter"/>
      <w:lvlText w:val="%2)"/>
      <w:lvlJc w:val="left"/>
      <w:pPr>
        <w:ind w:left="1549" w:hanging="420"/>
      </w:pPr>
    </w:lvl>
    <w:lvl w:ilvl="2" w:tentative="0">
      <w:start w:val="1"/>
      <w:numFmt w:val="lowerRoman"/>
      <w:lvlText w:val="%3."/>
      <w:lvlJc w:val="right"/>
      <w:pPr>
        <w:ind w:left="1969" w:hanging="420"/>
      </w:pPr>
    </w:lvl>
    <w:lvl w:ilvl="3" w:tentative="0">
      <w:start w:val="1"/>
      <w:numFmt w:val="decimal"/>
      <w:lvlText w:val="%4."/>
      <w:lvlJc w:val="left"/>
      <w:pPr>
        <w:ind w:left="2389" w:hanging="420"/>
      </w:pPr>
    </w:lvl>
    <w:lvl w:ilvl="4" w:tentative="0">
      <w:start w:val="1"/>
      <w:numFmt w:val="lowerLetter"/>
      <w:lvlText w:val="%5)"/>
      <w:lvlJc w:val="left"/>
      <w:pPr>
        <w:ind w:left="2809" w:hanging="420"/>
      </w:pPr>
    </w:lvl>
    <w:lvl w:ilvl="5" w:tentative="0">
      <w:start w:val="1"/>
      <w:numFmt w:val="lowerRoman"/>
      <w:lvlText w:val="%6."/>
      <w:lvlJc w:val="right"/>
      <w:pPr>
        <w:ind w:left="3229" w:hanging="420"/>
      </w:pPr>
    </w:lvl>
    <w:lvl w:ilvl="6" w:tentative="0">
      <w:start w:val="1"/>
      <w:numFmt w:val="decimal"/>
      <w:lvlText w:val="%7."/>
      <w:lvlJc w:val="left"/>
      <w:pPr>
        <w:ind w:left="3649" w:hanging="420"/>
      </w:pPr>
    </w:lvl>
    <w:lvl w:ilvl="7" w:tentative="0">
      <w:start w:val="1"/>
      <w:numFmt w:val="lowerLetter"/>
      <w:lvlText w:val="%8)"/>
      <w:lvlJc w:val="left"/>
      <w:pPr>
        <w:ind w:left="4069" w:hanging="420"/>
      </w:pPr>
    </w:lvl>
    <w:lvl w:ilvl="8" w:tentative="0">
      <w:start w:val="1"/>
      <w:numFmt w:val="lowerRoman"/>
      <w:lvlText w:val="%9."/>
      <w:lvlJc w:val="right"/>
      <w:pPr>
        <w:ind w:left="4489" w:hanging="42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76E"/>
    <w:rsid w:val="00070C1E"/>
    <w:rsid w:val="00090B3E"/>
    <w:rsid w:val="000E0A2E"/>
    <w:rsid w:val="000F46FC"/>
    <w:rsid w:val="001320ED"/>
    <w:rsid w:val="001F00A5"/>
    <w:rsid w:val="00223F67"/>
    <w:rsid w:val="002D08B8"/>
    <w:rsid w:val="00322FA3"/>
    <w:rsid w:val="00351964"/>
    <w:rsid w:val="00364DF6"/>
    <w:rsid w:val="003E02C2"/>
    <w:rsid w:val="004565A8"/>
    <w:rsid w:val="0049217A"/>
    <w:rsid w:val="004B1633"/>
    <w:rsid w:val="004E524F"/>
    <w:rsid w:val="005377A3"/>
    <w:rsid w:val="00563A32"/>
    <w:rsid w:val="00577027"/>
    <w:rsid w:val="005D67A0"/>
    <w:rsid w:val="005D786A"/>
    <w:rsid w:val="006507A8"/>
    <w:rsid w:val="006F0FDA"/>
    <w:rsid w:val="007152FE"/>
    <w:rsid w:val="00781015"/>
    <w:rsid w:val="007A7262"/>
    <w:rsid w:val="007F28A5"/>
    <w:rsid w:val="00806DC8"/>
    <w:rsid w:val="009463E0"/>
    <w:rsid w:val="00A83101"/>
    <w:rsid w:val="00AB776E"/>
    <w:rsid w:val="00AD74FA"/>
    <w:rsid w:val="00B90E34"/>
    <w:rsid w:val="00BA2354"/>
    <w:rsid w:val="00C011A1"/>
    <w:rsid w:val="00C06704"/>
    <w:rsid w:val="00C4455A"/>
    <w:rsid w:val="00C71BCC"/>
    <w:rsid w:val="00CA7C5D"/>
    <w:rsid w:val="00DA5688"/>
    <w:rsid w:val="00E27C65"/>
    <w:rsid w:val="00E31A54"/>
    <w:rsid w:val="00E42839"/>
    <w:rsid w:val="00E5026B"/>
    <w:rsid w:val="00ED0125"/>
    <w:rsid w:val="00F86959"/>
    <w:rsid w:val="00F95990"/>
    <w:rsid w:val="00FA1DA0"/>
    <w:rsid w:val="00FD10D9"/>
    <w:rsid w:val="18FF3FD8"/>
    <w:rsid w:val="1F5A6FDB"/>
    <w:rsid w:val="26254CA7"/>
    <w:rsid w:val="35F32474"/>
    <w:rsid w:val="38490F10"/>
    <w:rsid w:val="3E217291"/>
    <w:rsid w:val="5D8D3DF4"/>
    <w:rsid w:val="67DE42F9"/>
    <w:rsid w:val="6BAD5E73"/>
    <w:rsid w:val="6C674E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5"/>
    <w:qFormat/>
    <w:uiPriority w:val="9"/>
    <w:pPr>
      <w:keepNext/>
      <w:keepLines/>
      <w:spacing w:before="340" w:after="330" w:line="578" w:lineRule="auto"/>
      <w:outlineLvl w:val="0"/>
    </w:pPr>
    <w:rPr>
      <w:b/>
      <w:bCs/>
      <w:kern w:val="44"/>
      <w:sz w:val="44"/>
      <w:szCs w:val="44"/>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 w:type="paragraph" w:styleId="10">
    <w:name w:val="List Paragraph"/>
    <w:basedOn w:val="1"/>
    <w:qFormat/>
    <w:uiPriority w:val="34"/>
    <w:pPr>
      <w:ind w:firstLine="420" w:firstLineChars="200"/>
    </w:pPr>
  </w:style>
  <w:style w:type="paragraph" w:customStyle="1" w:styleId="11">
    <w:name w:val="U_正文2"/>
    <w:basedOn w:val="1"/>
    <w:link w:val="12"/>
    <w:qFormat/>
    <w:uiPriority w:val="0"/>
    <w:pPr>
      <w:spacing w:beforeLines="10" w:afterLines="10" w:line="300" w:lineRule="auto"/>
    </w:pPr>
    <w:rPr>
      <w:rFonts w:ascii="Times New Roman" w:hAnsi="Times New Roman" w:eastAsia="宋体" w:cs="Times New Roman"/>
      <w:sz w:val="24"/>
      <w:szCs w:val="20"/>
    </w:rPr>
  </w:style>
  <w:style w:type="character" w:customStyle="1" w:styleId="12">
    <w:name w:val="U_正文2 Char"/>
    <w:link w:val="11"/>
    <w:qFormat/>
    <w:uiPriority w:val="0"/>
    <w:rPr>
      <w:rFonts w:ascii="Times New Roman" w:hAnsi="Times New Roman" w:eastAsia="宋体" w:cs="Times New Roman"/>
      <w:sz w:val="24"/>
      <w:szCs w:val="20"/>
    </w:rPr>
  </w:style>
  <w:style w:type="paragraph" w:customStyle="1" w:styleId="13">
    <w:name w:val="U_正文"/>
    <w:basedOn w:val="1"/>
    <w:link w:val="14"/>
    <w:qFormat/>
    <w:uiPriority w:val="0"/>
    <w:pPr>
      <w:spacing w:before="20" w:beforeLines="20" w:after="20" w:afterLines="20" w:line="300" w:lineRule="auto"/>
      <w:ind w:firstLine="200" w:firstLineChars="200"/>
    </w:pPr>
    <w:rPr>
      <w:rFonts w:ascii="Times New Roman" w:hAnsi="Times New Roman" w:eastAsia="宋体" w:cs="Times New Roman"/>
      <w:sz w:val="24"/>
      <w:szCs w:val="20"/>
    </w:rPr>
  </w:style>
  <w:style w:type="character" w:customStyle="1" w:styleId="14">
    <w:name w:val="U_正文 Char"/>
    <w:link w:val="13"/>
    <w:uiPriority w:val="0"/>
    <w:rPr>
      <w:rFonts w:ascii="Times New Roman" w:hAnsi="Times New Roman" w:eastAsia="宋体" w:cs="Times New Roman"/>
      <w:sz w:val="24"/>
      <w:szCs w:val="20"/>
    </w:rPr>
  </w:style>
  <w:style w:type="character" w:customStyle="1" w:styleId="15">
    <w:name w:val="标题 1 字符"/>
    <w:basedOn w:val="7"/>
    <w:link w:val="2"/>
    <w:qFormat/>
    <w:uiPriority w:val="9"/>
    <w:rPr>
      <w:b/>
      <w:bCs/>
      <w:kern w:val="44"/>
      <w:sz w:val="44"/>
      <w:szCs w:val="4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0104561-9646-495F-A1CD-7F3684E0CD60}">
  <ds:schemaRefs/>
</ds:datastoreItem>
</file>

<file path=docProps/app.xml><?xml version="1.0" encoding="utf-8"?>
<Properties xmlns="http://schemas.openxmlformats.org/officeDocument/2006/extended-properties" xmlns:vt="http://schemas.openxmlformats.org/officeDocument/2006/docPropsVTypes">
  <Template>Normal</Template>
  <Pages>2</Pages>
  <Words>154</Words>
  <Characters>881</Characters>
  <Lines>7</Lines>
  <Paragraphs>2</Paragraphs>
  <TotalTime>6</TotalTime>
  <ScaleCrop>false</ScaleCrop>
  <LinksUpToDate>false</LinksUpToDate>
  <CharactersWithSpaces>1033</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2020-11-18T03:17:00Z</dcterms:created>
  <dc:creator>电脑</dc:creator>
  <cp:lastModifiedBy>Anonymity</cp:lastModifiedBy>
  <dcterms:modified xsi:type="dcterms:W3CDTF">2020-11-26T01:20:46Z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