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b/>
          <w:bCs/>
          <w:sz w:val="32"/>
          <w:szCs w:val="32"/>
        </w:rPr>
        <w:t xml:space="preserve">  </w:t>
      </w:r>
      <w:r>
        <w:rPr>
          <w:rFonts w:hint="eastAsia" w:cs="宋体"/>
          <w:b/>
          <w:bCs/>
          <w:sz w:val="32"/>
          <w:szCs w:val="32"/>
        </w:rPr>
        <w:t>项目名称：</w:t>
      </w:r>
      <w:r>
        <w:rPr>
          <w:b/>
          <w:bCs/>
          <w:sz w:val="32"/>
          <w:szCs w:val="32"/>
          <w:u w:val="single"/>
        </w:rPr>
        <w:t xml:space="preserve"> </w:t>
      </w:r>
      <w:r>
        <w:rPr>
          <w:rFonts w:hint="eastAsia" w:cs="宋体"/>
          <w:b/>
          <w:bCs/>
          <w:sz w:val="32"/>
          <w:szCs w:val="32"/>
          <w:u w:val="single"/>
        </w:rPr>
        <w:t>重钢总医院护士鞋、毛衣、头花、胸前挂表采购项目</w:t>
      </w:r>
      <w:r>
        <w:rPr>
          <w:b/>
          <w:bCs/>
          <w:sz w:val="32"/>
          <w:szCs w:val="32"/>
          <w:u w:val="single"/>
        </w:rPr>
        <w:t xml:space="preserve"> </w:t>
      </w:r>
      <w:r>
        <w:rPr>
          <w:b/>
          <w:bCs/>
          <w:sz w:val="28"/>
          <w:szCs w:val="28"/>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CGZYYCG202315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ascii="宋体" w:hAnsi="宋体" w:cs="宋体"/>
          <w:sz w:val="28"/>
          <w:szCs w:val="28"/>
        </w:rPr>
        <w:t>6</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b/>
          <w:bCs/>
          <w:sz w:val="24"/>
          <w:szCs w:val="24"/>
        </w:rPr>
      </w:pPr>
      <w:r>
        <w:rPr>
          <w:rFonts w:hint="eastAsia" w:ascii="宋体" w:hAnsi="宋体" w:cs="宋体"/>
          <w:b/>
          <w:bCs/>
          <w:sz w:val="24"/>
          <w:szCs w:val="24"/>
        </w:rPr>
        <w:t>第一章</w:t>
      </w:r>
      <w:r>
        <w:rPr>
          <w:rFonts w:ascii="宋体" w:hAnsi="宋体" w:cs="宋体"/>
          <w:b/>
          <w:bCs/>
          <w:sz w:val="24"/>
          <w:szCs w:val="24"/>
        </w:rPr>
        <w:t xml:space="preserve">  </w:t>
      </w:r>
      <w:r>
        <w:rPr>
          <w:rFonts w:ascii="宋体" w:hAnsi="宋体" w:cs="宋体"/>
          <w:b/>
          <w:bCs/>
          <w:sz w:val="24"/>
          <w:szCs w:val="24"/>
          <w:u w:val="single"/>
        </w:rPr>
        <w:t xml:space="preserve">  </w:t>
      </w:r>
      <w:r>
        <w:rPr>
          <w:rFonts w:hint="eastAsia" w:ascii="宋体" w:hAnsi="宋体" w:cs="宋体"/>
          <w:b/>
          <w:bCs/>
          <w:sz w:val="24"/>
          <w:szCs w:val="24"/>
          <w:u w:val="single"/>
        </w:rPr>
        <w:t>重钢总医院护士鞋、毛衣、头花、胸前挂表采购项目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重钢总医院拟对重钢总医院护士鞋、毛衣、头花、胸前挂表采购项目进行比选。欢迎有合法资质的单位前来参选。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：重钢总医院护士鞋、毛衣、头花、胸前挂表采购项目</w:t>
      </w:r>
      <w:r>
        <w:rPr>
          <w:rFonts w:ascii="宋体"/>
          <w:sz w:val="24"/>
          <w:szCs w:val="24"/>
        </w:rPr>
        <w:tab/>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cs="宋体"/>
          <w:sz w:val="24"/>
          <w:szCs w:val="24"/>
        </w:rPr>
      </w:pPr>
      <w:r>
        <w:rPr>
          <w:rFonts w:hint="eastAsia" w:ascii="宋体" w:hAnsi="宋体" w:cs="宋体"/>
          <w:b/>
          <w:bCs/>
          <w:sz w:val="24"/>
          <w:szCs w:val="24"/>
        </w:rPr>
        <w:t>三、供货周期</w:t>
      </w:r>
      <w:r>
        <w:rPr>
          <w:rFonts w:hint="eastAsia" w:ascii="宋体" w:hAnsi="宋体" w:cs="宋体"/>
          <w:sz w:val="24"/>
          <w:szCs w:val="24"/>
        </w:rPr>
        <w:t>：接到采购人通知后</w:t>
      </w:r>
      <w:r>
        <w:rPr>
          <w:rFonts w:ascii="宋体" w:hAnsi="宋体" w:cs="宋体"/>
          <w:sz w:val="24"/>
          <w:szCs w:val="24"/>
        </w:rPr>
        <w:t>30</w:t>
      </w:r>
      <w:r>
        <w:rPr>
          <w:rFonts w:hint="eastAsia" w:ascii="宋体" w:hAnsi="宋体" w:cs="宋体"/>
          <w:sz w:val="24"/>
          <w:szCs w:val="24"/>
        </w:rPr>
        <w:t>个日历天内完成供货。</w:t>
      </w:r>
    </w:p>
    <w:p>
      <w:pPr>
        <w:pStyle w:val="2"/>
        <w:spacing w:line="420" w:lineRule="exact"/>
        <w:ind w:firstLine="482" w:firstLineChars="200"/>
        <w:rPr>
          <w:rFonts w:cs="Times New Roman"/>
          <w:b/>
          <w:bCs/>
          <w:sz w:val="24"/>
          <w:szCs w:val="24"/>
        </w:rPr>
      </w:pPr>
      <w:r>
        <w:rPr>
          <w:rFonts w:hint="eastAsia"/>
          <w:b/>
          <w:bCs/>
          <w:sz w:val="24"/>
          <w:szCs w:val="24"/>
        </w:rPr>
        <w:t>四、采购需求：</w:t>
      </w:r>
    </w:p>
    <w:tbl>
      <w:tblPr>
        <w:tblStyle w:val="16"/>
        <w:tblW w:w="793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3686"/>
        <w:gridCol w:w="1701"/>
        <w:gridCol w:w="25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tcBorders>
              <w:top w:val="single" w:color="auto" w:sz="8" w:space="0"/>
            </w:tcBorders>
            <w:vAlign w:val="center"/>
          </w:tcPr>
          <w:p>
            <w:pPr>
              <w:spacing w:line="440" w:lineRule="exact"/>
              <w:jc w:val="center"/>
              <w:rPr>
                <w:rFonts w:ascii="宋体"/>
                <w:sz w:val="24"/>
                <w:szCs w:val="24"/>
              </w:rPr>
            </w:pPr>
            <w:r>
              <w:rPr>
                <w:rFonts w:hint="eastAsia" w:ascii="宋体" w:hAnsi="宋体" w:cs="宋体"/>
                <w:sz w:val="24"/>
                <w:szCs w:val="24"/>
              </w:rPr>
              <w:t>物资名称</w:t>
            </w:r>
          </w:p>
        </w:tc>
        <w:tc>
          <w:tcPr>
            <w:tcW w:w="1701" w:type="dxa"/>
            <w:tcBorders>
              <w:top w:val="single" w:color="auto" w:sz="8" w:space="0"/>
            </w:tcBorders>
            <w:vAlign w:val="center"/>
          </w:tcPr>
          <w:p>
            <w:pPr>
              <w:spacing w:line="440" w:lineRule="exact"/>
              <w:jc w:val="center"/>
              <w:rPr>
                <w:rFonts w:ascii="宋体"/>
                <w:sz w:val="24"/>
                <w:szCs w:val="24"/>
              </w:rPr>
            </w:pPr>
            <w:r>
              <w:rPr>
                <w:rFonts w:hint="eastAsia" w:ascii="宋体" w:hAnsi="宋体" w:cs="宋体"/>
                <w:sz w:val="24"/>
                <w:szCs w:val="24"/>
              </w:rPr>
              <w:t>数量</w:t>
            </w:r>
          </w:p>
        </w:tc>
        <w:tc>
          <w:tcPr>
            <w:tcW w:w="2551" w:type="dxa"/>
            <w:tcBorders>
              <w:top w:val="single" w:color="auto" w:sz="8" w:space="0"/>
            </w:tcBorders>
            <w:vAlign w:val="center"/>
          </w:tcPr>
          <w:p>
            <w:pPr>
              <w:spacing w:line="440" w:lineRule="exact"/>
              <w:jc w:val="center"/>
              <w:rPr>
                <w:rFonts w:ascii="宋体"/>
                <w:sz w:val="24"/>
                <w:szCs w:val="24"/>
              </w:rPr>
            </w:pPr>
            <w:r>
              <w:rPr>
                <w:rFonts w:hint="eastAsia" w:ascii="宋体" w:hAnsi="宋体" w:cs="宋体"/>
                <w:sz w:val="24"/>
                <w:szCs w:val="24"/>
              </w:rPr>
              <w:t>采购预算（元）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vAlign w:val="center"/>
          </w:tcPr>
          <w:p>
            <w:pPr>
              <w:spacing w:line="440" w:lineRule="exact"/>
              <w:jc w:val="center"/>
              <w:rPr>
                <w:rFonts w:ascii="宋体"/>
                <w:sz w:val="24"/>
                <w:szCs w:val="24"/>
                <w:highlight w:val="yellow"/>
              </w:rPr>
            </w:pPr>
            <w:r>
              <w:rPr>
                <w:rFonts w:hint="eastAsia" w:ascii="宋体" w:hAnsi="宋体" w:cs="宋体"/>
                <w:color w:val="000000"/>
                <w:sz w:val="24"/>
                <w:szCs w:val="24"/>
              </w:rPr>
              <w:t>女式护士鞋（夏）</w:t>
            </w:r>
          </w:p>
        </w:tc>
        <w:tc>
          <w:tcPr>
            <w:tcW w:w="1701" w:type="dxa"/>
            <w:vAlign w:val="center"/>
          </w:tcPr>
          <w:p>
            <w:pPr>
              <w:spacing w:line="440" w:lineRule="exact"/>
              <w:jc w:val="center"/>
              <w:rPr>
                <w:rFonts w:ascii="宋体"/>
                <w:color w:val="000000"/>
                <w:sz w:val="24"/>
                <w:szCs w:val="24"/>
              </w:rPr>
            </w:pPr>
            <w:r>
              <w:rPr>
                <w:rFonts w:ascii="宋体" w:hAnsi="宋体" w:cs="宋体"/>
                <w:color w:val="000000"/>
                <w:sz w:val="24"/>
                <w:szCs w:val="24"/>
              </w:rPr>
              <w:t>467</w:t>
            </w:r>
            <w:r>
              <w:rPr>
                <w:rFonts w:hint="eastAsia" w:ascii="宋体" w:hAnsi="宋体" w:cs="宋体"/>
                <w:color w:val="000000"/>
                <w:sz w:val="24"/>
                <w:szCs w:val="24"/>
              </w:rPr>
              <w:t>双</w:t>
            </w:r>
          </w:p>
        </w:tc>
        <w:tc>
          <w:tcPr>
            <w:tcW w:w="2551" w:type="dxa"/>
            <w:vMerge w:val="restart"/>
            <w:vAlign w:val="center"/>
          </w:tcPr>
          <w:p>
            <w:pPr>
              <w:spacing w:line="440" w:lineRule="exact"/>
              <w:jc w:val="center"/>
              <w:rPr>
                <w:rFonts w:ascii="宋体"/>
                <w:sz w:val="24"/>
                <w:szCs w:val="24"/>
              </w:rPr>
            </w:pPr>
            <w:r>
              <w:rPr>
                <w:rFonts w:ascii="宋体" w:hAnsi="宋体" w:cs="宋体"/>
                <w:sz w:val="24"/>
                <w:szCs w:val="24"/>
              </w:rPr>
              <w:t>144000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vAlign w:val="center"/>
          </w:tcPr>
          <w:p>
            <w:pPr>
              <w:spacing w:line="440" w:lineRule="exact"/>
              <w:jc w:val="center"/>
              <w:rPr>
                <w:rFonts w:ascii="宋体"/>
                <w:sz w:val="24"/>
                <w:szCs w:val="24"/>
              </w:rPr>
            </w:pPr>
            <w:r>
              <w:rPr>
                <w:rFonts w:hint="eastAsia" w:ascii="宋体" w:hAnsi="宋体" w:cs="宋体"/>
                <w:color w:val="000000"/>
                <w:sz w:val="24"/>
                <w:szCs w:val="24"/>
              </w:rPr>
              <w:t>女式护士鞋（冬）</w:t>
            </w:r>
          </w:p>
        </w:tc>
        <w:tc>
          <w:tcPr>
            <w:tcW w:w="1701" w:type="dxa"/>
            <w:vAlign w:val="center"/>
          </w:tcPr>
          <w:p>
            <w:pPr>
              <w:spacing w:line="440" w:lineRule="exact"/>
              <w:jc w:val="center"/>
              <w:rPr>
                <w:rFonts w:ascii="宋体"/>
                <w:color w:val="000000"/>
                <w:sz w:val="24"/>
                <w:szCs w:val="24"/>
              </w:rPr>
            </w:pPr>
            <w:r>
              <w:rPr>
                <w:rFonts w:ascii="宋体" w:hAnsi="宋体" w:cs="宋体"/>
                <w:color w:val="000000"/>
                <w:sz w:val="24"/>
                <w:szCs w:val="24"/>
              </w:rPr>
              <w:t>467</w:t>
            </w:r>
            <w:r>
              <w:rPr>
                <w:rFonts w:hint="eastAsia" w:ascii="宋体" w:hAnsi="宋体" w:cs="宋体"/>
                <w:color w:val="000000"/>
                <w:sz w:val="24"/>
                <w:szCs w:val="24"/>
              </w:rPr>
              <w:t>双</w:t>
            </w:r>
          </w:p>
        </w:tc>
        <w:tc>
          <w:tcPr>
            <w:tcW w:w="2551" w:type="dxa"/>
            <w:vMerge w:val="continue"/>
            <w:vAlign w:val="center"/>
          </w:tcPr>
          <w:p>
            <w:pPr>
              <w:spacing w:line="440" w:lineRule="exact"/>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vAlign w:val="center"/>
          </w:tcPr>
          <w:p>
            <w:pPr>
              <w:spacing w:line="440" w:lineRule="exact"/>
              <w:jc w:val="center"/>
              <w:rPr>
                <w:rFonts w:ascii="宋体"/>
                <w:color w:val="000000"/>
                <w:sz w:val="24"/>
                <w:szCs w:val="24"/>
              </w:rPr>
            </w:pPr>
            <w:r>
              <w:rPr>
                <w:rFonts w:hint="eastAsia" w:ascii="宋体" w:hAnsi="宋体" w:cs="宋体"/>
                <w:color w:val="000000"/>
                <w:sz w:val="24"/>
                <w:szCs w:val="24"/>
              </w:rPr>
              <w:t>男士护士鞋</w:t>
            </w:r>
          </w:p>
        </w:tc>
        <w:tc>
          <w:tcPr>
            <w:tcW w:w="1701" w:type="dxa"/>
            <w:vAlign w:val="center"/>
          </w:tcPr>
          <w:p>
            <w:pPr>
              <w:spacing w:line="440" w:lineRule="exact"/>
              <w:jc w:val="center"/>
              <w:rPr>
                <w:rFonts w:ascii="宋体"/>
                <w:color w:val="000000"/>
                <w:sz w:val="24"/>
                <w:szCs w:val="24"/>
              </w:rPr>
            </w:pPr>
            <w:r>
              <w:rPr>
                <w:rFonts w:ascii="宋体" w:hAnsi="宋体" w:cs="宋体"/>
                <w:color w:val="000000"/>
                <w:sz w:val="24"/>
                <w:szCs w:val="24"/>
              </w:rPr>
              <w:t>39</w:t>
            </w:r>
            <w:r>
              <w:rPr>
                <w:rFonts w:hint="eastAsia" w:ascii="宋体" w:hAnsi="宋体" w:cs="宋体"/>
                <w:color w:val="000000"/>
                <w:sz w:val="24"/>
                <w:szCs w:val="24"/>
              </w:rPr>
              <w:t>双</w:t>
            </w:r>
          </w:p>
        </w:tc>
        <w:tc>
          <w:tcPr>
            <w:tcW w:w="2551" w:type="dxa"/>
            <w:vMerge w:val="continue"/>
            <w:vAlign w:val="center"/>
          </w:tcPr>
          <w:p>
            <w:pPr>
              <w:spacing w:line="440" w:lineRule="exact"/>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vAlign w:val="center"/>
          </w:tcPr>
          <w:p>
            <w:pPr>
              <w:spacing w:line="440" w:lineRule="exact"/>
              <w:jc w:val="center"/>
              <w:rPr>
                <w:rFonts w:ascii="宋体"/>
                <w:color w:val="000000"/>
                <w:sz w:val="24"/>
                <w:szCs w:val="24"/>
              </w:rPr>
            </w:pPr>
            <w:r>
              <w:rPr>
                <w:rFonts w:hint="eastAsia" w:ascii="宋体" w:hAnsi="宋体" w:cs="宋体"/>
                <w:color w:val="000000"/>
                <w:sz w:val="24"/>
                <w:szCs w:val="24"/>
              </w:rPr>
              <w:t>护士工作毛衣</w:t>
            </w:r>
          </w:p>
        </w:tc>
        <w:tc>
          <w:tcPr>
            <w:tcW w:w="1701" w:type="dxa"/>
            <w:vAlign w:val="center"/>
          </w:tcPr>
          <w:p>
            <w:pPr>
              <w:spacing w:line="440" w:lineRule="exact"/>
              <w:jc w:val="center"/>
              <w:rPr>
                <w:rFonts w:ascii="宋体"/>
                <w:color w:val="000000"/>
                <w:sz w:val="24"/>
                <w:szCs w:val="24"/>
              </w:rPr>
            </w:pPr>
            <w:r>
              <w:rPr>
                <w:rFonts w:ascii="宋体" w:hAnsi="宋体" w:cs="宋体"/>
                <w:color w:val="000000"/>
                <w:sz w:val="24"/>
                <w:szCs w:val="24"/>
              </w:rPr>
              <w:t>467</w:t>
            </w:r>
            <w:r>
              <w:rPr>
                <w:rFonts w:hint="eastAsia" w:ascii="宋体" w:hAnsi="宋体" w:cs="宋体"/>
                <w:color w:val="000000"/>
                <w:sz w:val="24"/>
                <w:szCs w:val="24"/>
              </w:rPr>
              <w:t>个</w:t>
            </w:r>
          </w:p>
        </w:tc>
        <w:tc>
          <w:tcPr>
            <w:tcW w:w="2551" w:type="dxa"/>
            <w:vMerge w:val="continue"/>
            <w:vAlign w:val="center"/>
          </w:tcPr>
          <w:p>
            <w:pPr>
              <w:spacing w:line="440" w:lineRule="exact"/>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vAlign w:val="center"/>
          </w:tcPr>
          <w:p>
            <w:pPr>
              <w:spacing w:line="440" w:lineRule="exact"/>
              <w:jc w:val="center"/>
              <w:rPr>
                <w:rFonts w:ascii="宋体"/>
                <w:color w:val="000000"/>
                <w:sz w:val="24"/>
                <w:szCs w:val="24"/>
              </w:rPr>
            </w:pPr>
            <w:r>
              <w:rPr>
                <w:rFonts w:hint="eastAsia" w:ascii="宋体" w:hAnsi="宋体" w:cs="宋体"/>
                <w:color w:val="000000"/>
                <w:sz w:val="24"/>
                <w:szCs w:val="24"/>
              </w:rPr>
              <w:t>头花</w:t>
            </w:r>
          </w:p>
        </w:tc>
        <w:tc>
          <w:tcPr>
            <w:tcW w:w="1701" w:type="dxa"/>
            <w:vAlign w:val="center"/>
          </w:tcPr>
          <w:p>
            <w:pPr>
              <w:spacing w:line="440" w:lineRule="exact"/>
              <w:jc w:val="center"/>
              <w:rPr>
                <w:rFonts w:ascii="宋体"/>
                <w:color w:val="000000"/>
                <w:sz w:val="24"/>
                <w:szCs w:val="24"/>
              </w:rPr>
            </w:pPr>
            <w:r>
              <w:rPr>
                <w:rFonts w:ascii="宋体" w:hAnsi="宋体" w:cs="宋体"/>
                <w:color w:val="000000"/>
                <w:sz w:val="24"/>
                <w:szCs w:val="24"/>
              </w:rPr>
              <w:t>467</w:t>
            </w:r>
            <w:r>
              <w:rPr>
                <w:rFonts w:hint="eastAsia" w:ascii="宋体" w:hAnsi="宋体" w:cs="宋体"/>
                <w:color w:val="000000"/>
                <w:sz w:val="24"/>
                <w:szCs w:val="24"/>
              </w:rPr>
              <w:t>个</w:t>
            </w:r>
          </w:p>
        </w:tc>
        <w:tc>
          <w:tcPr>
            <w:tcW w:w="2551" w:type="dxa"/>
            <w:vMerge w:val="continue"/>
            <w:vAlign w:val="center"/>
          </w:tcPr>
          <w:p>
            <w:pPr>
              <w:spacing w:line="440" w:lineRule="exact"/>
              <w:jc w:val="center"/>
              <w:rPr>
                <w:rFonts w:ascii="宋体"/>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86" w:type="dxa"/>
            <w:tcBorders>
              <w:bottom w:val="single" w:color="auto" w:sz="8" w:space="0"/>
            </w:tcBorders>
            <w:vAlign w:val="center"/>
          </w:tcPr>
          <w:p>
            <w:pPr>
              <w:spacing w:line="440" w:lineRule="exact"/>
              <w:jc w:val="center"/>
              <w:rPr>
                <w:rFonts w:ascii="宋体"/>
                <w:color w:val="000000"/>
                <w:sz w:val="24"/>
                <w:szCs w:val="24"/>
              </w:rPr>
            </w:pPr>
            <w:r>
              <w:rPr>
                <w:rFonts w:hint="eastAsia" w:ascii="宋体" w:hAnsi="宋体" w:cs="宋体"/>
                <w:color w:val="000000"/>
                <w:sz w:val="24"/>
                <w:szCs w:val="24"/>
              </w:rPr>
              <w:t>胸前挂表</w:t>
            </w:r>
          </w:p>
        </w:tc>
        <w:tc>
          <w:tcPr>
            <w:tcW w:w="1701" w:type="dxa"/>
            <w:tcBorders>
              <w:bottom w:val="single" w:color="auto" w:sz="8" w:space="0"/>
            </w:tcBorders>
            <w:vAlign w:val="center"/>
          </w:tcPr>
          <w:p>
            <w:pPr>
              <w:spacing w:line="440" w:lineRule="exact"/>
              <w:jc w:val="center"/>
              <w:rPr>
                <w:rFonts w:ascii="宋体"/>
                <w:color w:val="000000"/>
                <w:sz w:val="24"/>
                <w:szCs w:val="24"/>
              </w:rPr>
            </w:pPr>
            <w:r>
              <w:rPr>
                <w:rFonts w:ascii="宋体" w:hAnsi="宋体" w:cs="宋体"/>
                <w:color w:val="000000"/>
                <w:sz w:val="24"/>
                <w:szCs w:val="24"/>
              </w:rPr>
              <w:t>480</w:t>
            </w:r>
            <w:r>
              <w:rPr>
                <w:rFonts w:hint="eastAsia" w:ascii="宋体" w:hAnsi="宋体" w:cs="宋体"/>
                <w:color w:val="000000"/>
                <w:sz w:val="24"/>
                <w:szCs w:val="24"/>
              </w:rPr>
              <w:t>个</w:t>
            </w:r>
          </w:p>
        </w:tc>
        <w:tc>
          <w:tcPr>
            <w:tcW w:w="2551" w:type="dxa"/>
            <w:vMerge w:val="continue"/>
            <w:tcBorders>
              <w:bottom w:val="single" w:color="auto" w:sz="8" w:space="0"/>
            </w:tcBorders>
            <w:vAlign w:val="center"/>
          </w:tcPr>
          <w:p>
            <w:pPr>
              <w:spacing w:line="440" w:lineRule="exact"/>
              <w:jc w:val="center"/>
              <w:rPr>
                <w:rFonts w:ascii="宋体"/>
                <w:sz w:val="24"/>
                <w:szCs w:val="24"/>
              </w:rPr>
            </w:pPr>
          </w:p>
        </w:tc>
      </w:tr>
    </w:tbl>
    <w:p>
      <w:pPr>
        <w:spacing w:line="420" w:lineRule="exact"/>
        <w:ind w:firstLine="482" w:firstLineChars="200"/>
        <w:rPr>
          <w:rFonts w:ascii="宋体"/>
          <w:sz w:val="24"/>
          <w:szCs w:val="24"/>
        </w:rPr>
      </w:pPr>
      <w:r>
        <w:rPr>
          <w:rFonts w:hint="eastAsia" w:ascii="宋体" w:hAnsi="宋体" w:cs="宋体"/>
          <w:b/>
          <w:bCs/>
          <w:sz w:val="24"/>
          <w:szCs w:val="24"/>
        </w:rPr>
        <w:t>五、资格要求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sz w:val="24"/>
          <w:szCs w:val="24"/>
        </w:rPr>
      </w:pPr>
      <w:r>
        <w:rPr>
          <w:rFonts w:hint="eastAsia" w:ascii="宋体" w:cs="宋体"/>
          <w:sz w:val="24"/>
          <w:szCs w:val="24"/>
        </w:rPr>
        <w:t>（三）法律、行政法规规定的其他条件。</w:t>
      </w:r>
    </w:p>
    <w:p>
      <w:pPr>
        <w:spacing w:line="420" w:lineRule="exact"/>
        <w:ind w:firstLine="480" w:firstLineChars="200"/>
        <w:rPr>
          <w:rFonts w:ascii="宋体"/>
          <w:sz w:val="24"/>
          <w:szCs w:val="24"/>
        </w:rPr>
      </w:pPr>
      <w:r>
        <w:rPr>
          <w:rFonts w:hint="eastAsia" w:ascii="宋体" w:cs="宋体"/>
          <w:sz w:val="24"/>
          <w:szCs w:val="24"/>
        </w:rPr>
        <w:t>（四）本次比选不接受联合体参与。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hint="eastAsia" w:ascii="宋体" w:hAnsi="宋体" w:cs="宋体"/>
          <w:sz w:val="24"/>
          <w:szCs w:val="24"/>
          <w:lang w:val="en-US" w:eastAsia="zh-CN"/>
        </w:rPr>
        <w:t>8</w:t>
      </w:r>
      <w:r>
        <w:rPr>
          <w:rFonts w:hint="eastAsia" w:ascii="宋体" w:hAnsi="宋体" w:cs="宋体"/>
          <w:sz w:val="24"/>
          <w:szCs w:val="24"/>
        </w:rPr>
        <w:t>日。</w:t>
      </w:r>
    </w:p>
    <w:p>
      <w:pPr>
        <w:spacing w:line="42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日下午</w:t>
      </w:r>
      <w:r>
        <w:rPr>
          <w:rFonts w:ascii="宋体" w:hAnsi="宋体" w:cs="宋体"/>
          <w:sz w:val="24"/>
          <w:szCs w:val="24"/>
        </w:rPr>
        <w:t>15:00</w:t>
      </w:r>
      <w:r>
        <w:rPr>
          <w:rFonts w:hint="eastAsia" w:ascii="宋体" w:hAnsi="宋体" w:cs="宋体"/>
          <w:sz w:val="24"/>
          <w:szCs w:val="24"/>
        </w:rPr>
        <w:t>时。</w:t>
      </w:r>
    </w:p>
    <w:p>
      <w:pPr>
        <w:spacing w:line="420" w:lineRule="exact"/>
        <w:ind w:firstLine="480" w:firstLineChars="200"/>
        <w:rPr>
          <w:rFonts w:ascii="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40" w:lineRule="exact"/>
        <w:ind w:firstLine="480" w:firstLineChars="200"/>
        <w:rPr>
          <w:rFonts w:ascii="宋体"/>
          <w:sz w:val="24"/>
          <w:szCs w:val="24"/>
        </w:rPr>
      </w:pPr>
      <w:r>
        <w:rPr>
          <w:rFonts w:hint="eastAsia" w:ascii="宋体" w:hAnsi="宋体" w:cs="宋体"/>
          <w:sz w:val="24"/>
          <w:szCs w:val="24"/>
        </w:rPr>
        <w:t>（四）响应文件递交截止时间：</w:t>
      </w:r>
      <w:r>
        <w:rPr>
          <w:rFonts w:ascii="宋体" w:hAnsi="宋体" w:cs="宋体"/>
          <w:sz w:val="24"/>
          <w:szCs w:val="24"/>
        </w:rPr>
        <w:t>20</w:t>
      </w:r>
      <w:bookmarkStart w:id="2" w:name="_GoBack"/>
      <w:bookmarkEnd w:id="2"/>
      <w:r>
        <w:rPr>
          <w:rFonts w:ascii="宋体" w:hAnsi="宋体" w:cs="宋体"/>
          <w:sz w:val="24"/>
          <w:szCs w:val="24"/>
        </w:rPr>
        <w:t>23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hint="eastAsia" w:ascii="宋体" w:hAnsi="宋体" w:cs="宋体"/>
          <w:sz w:val="24"/>
          <w:szCs w:val="24"/>
          <w:lang w:val="en-US" w:eastAsia="zh-CN"/>
        </w:rPr>
        <w:t>14</w:t>
      </w:r>
      <w:r>
        <w:rPr>
          <w:rFonts w:hint="eastAsia" w:ascii="宋体" w:hAnsi="宋体" w:cs="宋体"/>
          <w:sz w:val="24"/>
          <w:szCs w:val="24"/>
        </w:rPr>
        <w:t>日下午</w:t>
      </w:r>
      <w:r>
        <w:rPr>
          <w:rFonts w:ascii="宋体" w:hAnsi="宋体" w:cs="宋体"/>
          <w:sz w:val="24"/>
          <w:szCs w:val="24"/>
        </w:rPr>
        <w:t>15:00</w:t>
      </w:r>
      <w:r>
        <w:rPr>
          <w:rFonts w:hint="eastAsia" w:ascii="宋体" w:hAnsi="宋体" w:cs="宋体"/>
          <w:sz w:val="24"/>
          <w:szCs w:val="24"/>
        </w:rPr>
        <w:t>时。超过截止时间的恕不接受。（现场递交响应文件）。如比选时间与比选方临时会议冲突，比选时间由比选方临时通知，响应文件递交截止时间以比选方临时通知为准。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b/>
          <w:bCs/>
          <w:sz w:val="24"/>
          <w:szCs w:val="24"/>
        </w:rPr>
      </w:pPr>
      <w:r>
        <w:rPr>
          <w:rFonts w:hint="eastAsia" w:ascii="宋体" w:hAnsi="宋体" w:cs="宋体"/>
          <w:sz w:val="24"/>
          <w:szCs w:val="24"/>
        </w:rPr>
        <w:t>（五）响应文件递交方式：重钢总医院办公楼三楼一会议室。</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业务部门联系人：朱老师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023-81915031</w:t>
      </w: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spacing w:line="420" w:lineRule="exact"/>
        <w:ind w:firstLine="480" w:firstLineChars="200"/>
        <w:rPr>
          <w:rFonts w:ascii="宋体"/>
          <w:sz w:val="24"/>
          <w:szCs w:val="24"/>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420" w:lineRule="exact"/>
        <w:jc w:val="center"/>
        <w:rPr>
          <w:rFonts w:ascii="宋体"/>
          <w:b/>
          <w:bCs/>
          <w:color w:val="000000"/>
          <w:sz w:val="24"/>
          <w:szCs w:val="24"/>
        </w:rPr>
      </w:pPr>
      <w:r>
        <w:rPr>
          <w:rFonts w:hint="eastAsia" w:ascii="宋体" w:hAnsi="宋体" w:cs="宋体"/>
          <w:b/>
          <w:bCs/>
          <w:color w:val="000000"/>
          <w:sz w:val="24"/>
          <w:szCs w:val="24"/>
        </w:rPr>
        <w:t>第二章</w:t>
      </w:r>
      <w:r>
        <w:rPr>
          <w:rFonts w:ascii="宋体" w:hAnsi="宋体" w:cs="宋体"/>
          <w:b/>
          <w:bCs/>
          <w:color w:val="000000"/>
          <w:sz w:val="24"/>
          <w:szCs w:val="24"/>
        </w:rPr>
        <w:t xml:space="preserve">  </w:t>
      </w:r>
      <w:r>
        <w:rPr>
          <w:rFonts w:hint="eastAsia" w:ascii="宋体" w:hAnsi="宋体" w:cs="宋体"/>
          <w:b/>
          <w:bCs/>
          <w:color w:val="000000"/>
          <w:sz w:val="24"/>
          <w:szCs w:val="24"/>
        </w:rPr>
        <w:t>响应人须知</w:t>
      </w:r>
    </w:p>
    <w:p>
      <w:pPr>
        <w:spacing w:line="420" w:lineRule="exact"/>
        <w:jc w:val="left"/>
        <w:rPr>
          <w:rFonts w:ascii="宋体"/>
          <w:b/>
          <w:bCs/>
          <w:sz w:val="24"/>
          <w:szCs w:val="24"/>
        </w:rPr>
      </w:pPr>
    </w:p>
    <w:p>
      <w:pPr>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：重钢总医院护士鞋、毛衣、头花、胸前挂表采购项目</w:t>
      </w:r>
    </w:p>
    <w:p>
      <w:pPr>
        <w:spacing w:line="420" w:lineRule="exact"/>
        <w:ind w:firstLine="482" w:firstLineChars="200"/>
        <w:jc w:val="left"/>
        <w:rPr>
          <w:rFonts w:ascii="宋体"/>
          <w:b/>
          <w:bCs/>
          <w:sz w:val="24"/>
          <w:szCs w:val="24"/>
        </w:rPr>
      </w:pPr>
      <w:r>
        <w:rPr>
          <w:rFonts w:hint="eastAsia" w:ascii="宋体" w:hAnsi="宋体" w:cs="宋体"/>
          <w:b/>
          <w:bCs/>
          <w:sz w:val="24"/>
          <w:szCs w:val="24"/>
        </w:rPr>
        <w:t>二、技术参数及质保期要求</w:t>
      </w:r>
      <w:r>
        <w:rPr>
          <w:rFonts w:ascii="宋体" w:hAnsi="宋体" w:cs="宋体"/>
          <w:b/>
          <w:bCs/>
          <w:sz w:val="24"/>
          <w:szCs w:val="24"/>
        </w:rPr>
        <w:t>:</w:t>
      </w:r>
    </w:p>
    <w:p>
      <w:pPr>
        <w:spacing w:line="420" w:lineRule="exact"/>
        <w:ind w:firstLine="480" w:firstLineChars="200"/>
        <w:jc w:val="left"/>
        <w:rPr>
          <w:rFonts w:ascii="宋体"/>
          <w:b/>
          <w:bCs/>
          <w:sz w:val="24"/>
          <w:szCs w:val="24"/>
        </w:rPr>
      </w:pPr>
      <w:r>
        <w:rPr>
          <w:rFonts w:hint="eastAsia" w:cs="宋体"/>
          <w:sz w:val="24"/>
          <w:szCs w:val="24"/>
        </w:rPr>
        <w:t>（一）技术参数。</w:t>
      </w:r>
    </w:p>
    <w:p>
      <w:pPr>
        <w:spacing w:line="420" w:lineRule="exact"/>
        <w:ind w:firstLine="480" w:firstLineChars="200"/>
        <w:jc w:val="left"/>
        <w:rPr>
          <w:rFonts w:ascii="宋体"/>
          <w:color w:val="auto"/>
          <w:sz w:val="24"/>
          <w:szCs w:val="24"/>
        </w:rPr>
      </w:pPr>
      <w:r>
        <w:rPr>
          <w:rFonts w:ascii="宋体" w:hAnsi="宋体" w:cs="宋体"/>
          <w:color w:val="000000"/>
          <w:sz w:val="24"/>
          <w:szCs w:val="24"/>
        </w:rPr>
        <w:t>1</w:t>
      </w:r>
      <w:r>
        <w:rPr>
          <w:rFonts w:hint="eastAsia" w:ascii="宋体" w:hAnsi="宋体" w:cs="宋体"/>
          <w:color w:val="000000"/>
          <w:sz w:val="24"/>
          <w:szCs w:val="24"/>
        </w:rPr>
        <w:t>、女式护士鞋（夏）：</w:t>
      </w:r>
      <w:r>
        <w:rPr>
          <w:rFonts w:hint="eastAsia" w:ascii="宋体" w:hAnsi="宋体" w:cs="宋体"/>
          <w:color w:val="auto"/>
          <w:sz w:val="24"/>
          <w:szCs w:val="24"/>
          <w:lang w:eastAsia="zh-CN"/>
        </w:rPr>
        <w:t>白色，</w:t>
      </w:r>
      <w:r>
        <w:rPr>
          <w:rFonts w:hint="eastAsia" w:ascii="宋体" w:hAnsi="宋体" w:cs="宋体"/>
          <w:color w:val="auto"/>
          <w:sz w:val="24"/>
          <w:szCs w:val="24"/>
        </w:rPr>
        <w:t>牛皮，四季鞋，帮面有开孔，气垫底。</w:t>
      </w:r>
    </w:p>
    <w:p>
      <w:pPr>
        <w:spacing w:line="420" w:lineRule="exact"/>
        <w:ind w:firstLine="480" w:firstLineChars="200"/>
        <w:jc w:val="left"/>
        <w:rPr>
          <w:rFonts w:ascii="宋体"/>
          <w:color w:val="000000"/>
          <w:sz w:val="24"/>
          <w:szCs w:val="24"/>
        </w:rPr>
      </w:pPr>
      <w:r>
        <w:rPr>
          <w:rFonts w:ascii="宋体" w:hAnsi="宋体" w:cs="宋体"/>
          <w:color w:val="auto"/>
          <w:sz w:val="24"/>
          <w:szCs w:val="24"/>
        </w:rPr>
        <w:t>2</w:t>
      </w:r>
      <w:r>
        <w:rPr>
          <w:rFonts w:hint="eastAsia" w:ascii="宋体" w:hAnsi="宋体" w:cs="宋体"/>
          <w:color w:val="auto"/>
          <w:sz w:val="24"/>
          <w:szCs w:val="24"/>
        </w:rPr>
        <w:t>、女式护士鞋（冬）：</w:t>
      </w:r>
      <w:r>
        <w:rPr>
          <w:rFonts w:hint="eastAsia" w:ascii="宋体" w:hAnsi="宋体" w:cs="宋体"/>
          <w:color w:val="auto"/>
          <w:sz w:val="24"/>
          <w:szCs w:val="24"/>
          <w:lang w:eastAsia="zh-CN"/>
        </w:rPr>
        <w:t>白色，</w:t>
      </w:r>
      <w:r>
        <w:rPr>
          <w:rFonts w:hint="eastAsia" w:ascii="宋体" w:hAnsi="宋体" w:cs="宋体"/>
          <w:color w:val="000000"/>
          <w:sz w:val="24"/>
          <w:szCs w:val="24"/>
        </w:rPr>
        <w:t>牛皮，四季鞋，帮面无开孔，气垫底。</w:t>
      </w:r>
    </w:p>
    <w:p>
      <w:pPr>
        <w:spacing w:line="420" w:lineRule="exact"/>
        <w:ind w:firstLine="480" w:firstLineChars="200"/>
        <w:jc w:val="left"/>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、男士护士鞋：黑色、牛皮。</w:t>
      </w:r>
    </w:p>
    <w:p>
      <w:pPr>
        <w:spacing w:line="420" w:lineRule="exact"/>
        <w:ind w:firstLine="480" w:firstLineChars="200"/>
        <w:jc w:val="left"/>
        <w:rPr>
          <w:rFonts w:asci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、护士工作毛衣：藏蓝色，领、门边撞色，开衫，</w:t>
      </w:r>
      <w:r>
        <w:rPr>
          <w:rFonts w:hint="eastAsia" w:ascii="宋体" w:hAnsi="宋体" w:cs="宋体"/>
          <w:color w:val="auto"/>
          <w:sz w:val="24"/>
          <w:szCs w:val="24"/>
        </w:rPr>
        <w:t>含羊毛量</w:t>
      </w:r>
      <w:r>
        <w:rPr>
          <w:rFonts w:ascii="宋体" w:hAnsi="宋体" w:cs="宋体"/>
          <w:color w:val="auto"/>
          <w:sz w:val="24"/>
          <w:szCs w:val="24"/>
        </w:rPr>
        <w:t>30%</w:t>
      </w:r>
      <w:r>
        <w:rPr>
          <w:rFonts w:hint="eastAsia" w:ascii="宋体" w:hAnsi="宋体" w:cs="宋体"/>
          <w:color w:val="auto"/>
          <w:sz w:val="24"/>
          <w:szCs w:val="24"/>
          <w:lang w:eastAsia="zh-CN"/>
        </w:rPr>
        <w:t>及以上</w:t>
      </w:r>
      <w:r>
        <w:rPr>
          <w:rFonts w:hint="eastAsia" w:ascii="宋体" w:hAnsi="宋体" w:cs="宋体"/>
          <w:color w:val="auto"/>
          <w:sz w:val="24"/>
          <w:szCs w:val="24"/>
        </w:rPr>
        <w:t>，含涤纶</w:t>
      </w:r>
      <w:r>
        <w:rPr>
          <w:rFonts w:ascii="宋体" w:hAnsi="宋体" w:cs="宋体"/>
          <w:color w:val="auto"/>
          <w:sz w:val="24"/>
          <w:szCs w:val="24"/>
        </w:rPr>
        <w:t>70%</w:t>
      </w:r>
      <w:r>
        <w:rPr>
          <w:rFonts w:hint="eastAsia" w:ascii="宋体" w:hAnsi="宋体" w:cs="宋体"/>
          <w:color w:val="auto"/>
          <w:sz w:val="24"/>
          <w:szCs w:val="24"/>
          <w:lang w:eastAsia="zh-CN"/>
        </w:rPr>
        <w:t>及以下</w:t>
      </w:r>
      <w:r>
        <w:rPr>
          <w:rFonts w:hint="eastAsia" w:ascii="宋体" w:hAnsi="宋体" w:cs="宋体"/>
          <w:color w:val="000000"/>
          <w:sz w:val="24"/>
          <w:szCs w:val="24"/>
        </w:rPr>
        <w:t>，机洗后不变形并且不起球。</w:t>
      </w:r>
    </w:p>
    <w:p>
      <w:pPr>
        <w:spacing w:line="420" w:lineRule="exact"/>
        <w:ind w:firstLine="480" w:firstLineChars="200"/>
        <w:jc w:val="left"/>
        <w:rPr>
          <w:rFonts w:asci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、头花：藏蓝色，细网。</w:t>
      </w:r>
    </w:p>
    <w:p>
      <w:pPr>
        <w:spacing w:line="420" w:lineRule="exact"/>
        <w:ind w:firstLine="480" w:firstLineChars="200"/>
        <w:jc w:val="left"/>
      </w:pPr>
      <w:r>
        <w:rPr>
          <w:rFonts w:ascii="宋体" w:hAnsi="宋体" w:cs="宋体"/>
          <w:color w:val="000000"/>
          <w:sz w:val="24"/>
          <w:szCs w:val="24"/>
        </w:rPr>
        <w:t>6</w:t>
      </w:r>
      <w:r>
        <w:rPr>
          <w:rFonts w:hint="eastAsia" w:ascii="宋体" w:hAnsi="宋体" w:cs="宋体"/>
          <w:color w:val="000000"/>
          <w:sz w:val="24"/>
          <w:szCs w:val="24"/>
        </w:rPr>
        <w:t>、胸前挂表：镜面材质（白片玻璃），表壳材质（合金），表带材质（合金），机芯类型（石英机芯），防水深度（</w:t>
      </w:r>
      <w:r>
        <w:rPr>
          <w:rFonts w:ascii="宋体" w:hAnsi="宋体" w:cs="宋体"/>
          <w:color w:val="000000"/>
          <w:sz w:val="24"/>
          <w:szCs w:val="24"/>
        </w:rPr>
        <w:t>30</w:t>
      </w:r>
      <w:r>
        <w:rPr>
          <w:rFonts w:hint="eastAsia" w:ascii="宋体" w:hAnsi="宋体" w:cs="宋体"/>
          <w:color w:val="000000"/>
          <w:sz w:val="24"/>
          <w:szCs w:val="24"/>
        </w:rPr>
        <w:t>米生活防水）。</w:t>
      </w:r>
    </w:p>
    <w:p>
      <w:pPr>
        <w:spacing w:line="420" w:lineRule="exact"/>
        <w:ind w:firstLine="480" w:firstLineChars="200"/>
        <w:rPr>
          <w:rFonts w:ascii="宋体"/>
          <w:sz w:val="24"/>
          <w:szCs w:val="24"/>
        </w:rPr>
      </w:pPr>
      <w:r>
        <w:rPr>
          <w:rFonts w:hint="eastAsia" w:ascii="宋体" w:cs="宋体"/>
          <w:sz w:val="24"/>
          <w:szCs w:val="24"/>
        </w:rPr>
        <w:t>（二）响应人应提供样品到比选地点供比选人挑选（样品不限数量，至少各</w:t>
      </w:r>
      <w:r>
        <w:rPr>
          <w:rFonts w:ascii="宋体" w:cs="宋体"/>
          <w:sz w:val="24"/>
          <w:szCs w:val="24"/>
        </w:rPr>
        <w:t>1</w:t>
      </w:r>
      <w:r>
        <w:rPr>
          <w:rFonts w:hint="eastAsia" w:ascii="宋体" w:cs="宋体"/>
          <w:sz w:val="24"/>
          <w:szCs w:val="24"/>
        </w:rPr>
        <w:t>种），确定中选人后，中选人将中选样品留给比选人，确定无问题后由中选人供货；如果发现有质量问题，比选人有权要求换货或者顺位确定由其他响应人供货。</w:t>
      </w:r>
    </w:p>
    <w:p>
      <w:pPr>
        <w:spacing w:line="420" w:lineRule="exact"/>
        <w:ind w:firstLine="480" w:firstLineChars="200"/>
        <w:rPr>
          <w:rFonts w:ascii="宋体"/>
          <w:sz w:val="24"/>
          <w:szCs w:val="24"/>
        </w:rPr>
      </w:pPr>
      <w:r>
        <w:rPr>
          <w:rFonts w:hint="eastAsia" w:ascii="宋体" w:cs="宋体"/>
          <w:sz w:val="24"/>
          <w:szCs w:val="24"/>
        </w:rPr>
        <w:t>（二）质保期：响应人确保所提供的产品必须符合国家及行业内的有关规范要求，保证其系正规三证齐全的合格产品，且产品材料及辅件必须是经环保部门认证的合格材料，若比选人要求，响应人应提供相应的证明文件。质保期</w:t>
      </w:r>
      <w:r>
        <w:rPr>
          <w:rFonts w:ascii="宋体" w:cs="宋体"/>
          <w:sz w:val="24"/>
          <w:szCs w:val="24"/>
        </w:rPr>
        <w:t>1</w:t>
      </w:r>
      <w:r>
        <w:rPr>
          <w:rFonts w:hint="eastAsia" w:ascii="宋体" w:cs="宋体"/>
          <w:sz w:val="24"/>
          <w:szCs w:val="24"/>
        </w:rPr>
        <w:t>年。</w:t>
      </w:r>
    </w:p>
    <w:p>
      <w:pPr>
        <w:spacing w:line="420" w:lineRule="exact"/>
        <w:ind w:firstLine="482" w:firstLineChars="200"/>
        <w:rPr>
          <w:rFonts w:asci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sz w:val="24"/>
          <w:szCs w:val="24"/>
        </w:rPr>
      </w:pPr>
      <w:r>
        <w:rPr>
          <w:rFonts w:hint="eastAsia" w:ascii="宋体" w:hAnsi="宋体" w:cs="宋体"/>
          <w:sz w:val="24"/>
          <w:szCs w:val="24"/>
        </w:rPr>
        <w:t>（一）报价说明：</w:t>
      </w:r>
    </w:p>
    <w:p>
      <w:pPr>
        <w:spacing w:line="420" w:lineRule="exact"/>
        <w:ind w:firstLine="480" w:firstLineChars="200"/>
        <w:rPr>
          <w:rFonts w:ascii="宋体"/>
          <w:sz w:val="24"/>
          <w:szCs w:val="24"/>
        </w:rPr>
      </w:pPr>
      <w:r>
        <w:rPr>
          <w:rFonts w:hint="eastAsia" w:ascii="宋体" w:hAnsi="宋体" w:cs="宋体"/>
          <w:sz w:val="24"/>
          <w:szCs w:val="24"/>
        </w:rPr>
        <w:t>响应文件中仅存在唯一报价。以总价报价的形式进行报价，报价单位为元，报价最多保留小数点后两位。比选报价中包括了所有材料费、制作费、运输费、安装费、转运费（含二次转运费）、检验检测费、利润、税金、免费质保期内的缺陷修复及维护保养、清洁费各种风险等全部费用。合同签订后原则上比选人不做费用调整。大写金额与小写金额不一致的，以大写金额为准。</w:t>
      </w:r>
    </w:p>
    <w:p>
      <w:pPr>
        <w:spacing w:line="420" w:lineRule="exact"/>
        <w:ind w:firstLine="480" w:firstLineChars="200"/>
        <w:rPr>
          <w:rFonts w:ascii="宋体"/>
          <w:sz w:val="24"/>
          <w:szCs w:val="24"/>
        </w:rPr>
      </w:pPr>
      <w:r>
        <w:rPr>
          <w:rFonts w:hint="eastAsia" w:ascii="宋体" w:hAnsi="宋体" w:cs="宋体"/>
          <w:sz w:val="24"/>
          <w:szCs w:val="24"/>
        </w:rPr>
        <w:t>响应人的报价不得超过相对应的最高限价，否则，其响应文件按作废处理。</w:t>
      </w:r>
    </w:p>
    <w:p>
      <w:pPr>
        <w:spacing w:line="420" w:lineRule="exact"/>
        <w:ind w:firstLine="480" w:firstLineChars="200"/>
        <w:rPr>
          <w:rFonts w:ascii="宋体"/>
          <w:sz w:val="24"/>
          <w:szCs w:val="24"/>
        </w:rPr>
      </w:pPr>
      <w:r>
        <w:rPr>
          <w:rFonts w:hint="eastAsia" w:ascii="宋体" w:hAnsi="宋体" w:cs="宋体"/>
          <w:sz w:val="24"/>
          <w:szCs w:val="24"/>
        </w:rPr>
        <w:t>（二）限价说明：</w:t>
      </w:r>
    </w:p>
    <w:p>
      <w:pPr>
        <w:spacing w:line="420" w:lineRule="exact"/>
        <w:ind w:firstLine="480" w:firstLineChars="200"/>
        <w:rPr>
          <w:rFonts w:ascii="宋体"/>
          <w:sz w:val="24"/>
          <w:szCs w:val="24"/>
        </w:rPr>
      </w:pPr>
      <w:r>
        <w:rPr>
          <w:rFonts w:hint="eastAsia" w:ascii="宋体" w:hAnsi="宋体" w:cs="宋体"/>
          <w:sz w:val="24"/>
          <w:szCs w:val="24"/>
        </w:rPr>
        <w:t>本次物资采购最高限价为</w:t>
      </w:r>
      <w:r>
        <w:rPr>
          <w:rFonts w:ascii="宋体" w:hAnsi="宋体" w:cs="宋体"/>
          <w:sz w:val="24"/>
          <w:szCs w:val="24"/>
          <w:u w:val="single"/>
        </w:rPr>
        <w:t xml:space="preserve">  144000 </w:t>
      </w:r>
      <w:r>
        <w:rPr>
          <w:rFonts w:hint="eastAsia" w:ascii="宋体" w:hAnsi="宋体" w:cs="宋体"/>
          <w:sz w:val="24"/>
          <w:szCs w:val="24"/>
        </w:rPr>
        <w:t>元，总价超过最高限价的作废。</w:t>
      </w:r>
    </w:p>
    <w:p>
      <w:pPr>
        <w:spacing w:line="420" w:lineRule="exact"/>
        <w:ind w:firstLine="480" w:firstLineChars="200"/>
        <w:rPr>
          <w:rFonts w:ascii="宋体"/>
          <w:sz w:val="24"/>
          <w:szCs w:val="24"/>
        </w:rPr>
      </w:pPr>
      <w:r>
        <w:rPr>
          <w:rFonts w:hint="eastAsia" w:ascii="宋体" w:hAnsi="宋体" w:cs="宋体"/>
          <w:sz w:val="24"/>
          <w:szCs w:val="24"/>
        </w:rPr>
        <w:t>（三）评分说明：</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只有资格审核及符合性审核合格的响应人才能继续参与评审。</w:t>
      </w:r>
    </w:p>
    <w:p>
      <w:pPr>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）资格审核</w:t>
      </w:r>
    </w:p>
    <w:p>
      <w:pPr>
        <w:spacing w:line="420" w:lineRule="exact"/>
        <w:ind w:firstLine="480" w:firstLineChars="200"/>
        <w:rPr>
          <w:rFonts w:ascii="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b/>
                <w:bCs/>
                <w:kern w:val="0"/>
              </w:rPr>
            </w:pPr>
            <w:r>
              <w:rPr>
                <w:rFonts w:hint="eastAsia" w:ascii="宋体" w:hAnsi="宋体" w:cs="宋体"/>
                <w:b/>
                <w:bCs/>
                <w:kern w:val="0"/>
              </w:rPr>
              <w:t>序号</w:t>
            </w:r>
          </w:p>
        </w:tc>
        <w:tc>
          <w:tcPr>
            <w:tcW w:w="3255" w:type="dxa"/>
            <w:gridSpan w:val="2"/>
            <w:vAlign w:val="center"/>
          </w:tcPr>
          <w:p>
            <w:pPr>
              <w:spacing w:line="320" w:lineRule="exact"/>
              <w:jc w:val="center"/>
              <w:rPr>
                <w:rFonts w:ascii="宋体"/>
                <w:b/>
                <w:bCs/>
                <w:kern w:val="0"/>
              </w:rPr>
            </w:pPr>
            <w:r>
              <w:rPr>
                <w:rFonts w:hint="eastAsia" w:ascii="宋体" w:hAnsi="宋体" w:cs="宋体"/>
                <w:b/>
                <w:bCs/>
                <w:kern w:val="0"/>
              </w:rPr>
              <w:t>检查因素</w:t>
            </w:r>
          </w:p>
        </w:tc>
        <w:tc>
          <w:tcPr>
            <w:tcW w:w="5490" w:type="dxa"/>
            <w:vAlign w:val="center"/>
          </w:tcPr>
          <w:p>
            <w:pPr>
              <w:spacing w:line="320" w:lineRule="exact"/>
              <w:jc w:val="center"/>
              <w:rPr>
                <w:rFonts w:ascii="宋体"/>
                <w:b/>
                <w:bCs/>
                <w:kern w:val="0"/>
              </w:rPr>
            </w:pPr>
            <w:r>
              <w:rPr>
                <w:rFonts w:hint="eastAsia" w:ascii="宋体" w:hAnsi="宋体" w:cs="宋体"/>
                <w:b/>
                <w:bCs/>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宋体"/>
              </w:rPr>
            </w:pPr>
            <w:r>
              <w:rPr>
                <w:rFonts w:ascii="宋体" w:hAnsi="宋体" w:cs="宋体"/>
              </w:rPr>
              <w:t>1</w:t>
            </w:r>
          </w:p>
        </w:tc>
        <w:tc>
          <w:tcPr>
            <w:tcW w:w="709" w:type="dxa"/>
            <w:vMerge w:val="restart"/>
            <w:vAlign w:val="center"/>
          </w:tcPr>
          <w:p>
            <w:pPr>
              <w:spacing w:line="320" w:lineRule="exact"/>
              <w:rPr>
                <w:rFonts w:ascii="宋体"/>
                <w:lang w:val="zh-CN"/>
              </w:rPr>
            </w:pPr>
            <w:r>
              <w:rPr>
                <w:rFonts w:hint="eastAsia" w:ascii="宋体" w:hAnsi="宋体" w:cs="宋体"/>
                <w:lang w:val="zh-CN"/>
              </w:rPr>
              <w:t>响应人应符合的基本资格条件</w:t>
            </w: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5490" w:type="dxa"/>
            <w:vAlign w:val="center"/>
          </w:tcPr>
          <w:p>
            <w:pPr>
              <w:spacing w:line="320" w:lineRule="exact"/>
              <w:rPr>
                <w:rFonts w:ascii="宋体"/>
              </w:rPr>
            </w:pPr>
            <w:r>
              <w:rPr>
                <w:rFonts w:hint="eastAsia" w:ascii="宋体" w:hAnsi="宋体" w:cs="宋体"/>
              </w:rPr>
              <w:t>响应人法人营业执照（副本）或事业单位法人证书（副本）或个体工商户营业执照或有效的自然人身份证明；</w:t>
            </w:r>
            <w:r>
              <w:rPr>
                <w:rFonts w:ascii="宋体" w:hAnsi="宋体" w:cs="宋体"/>
              </w:rPr>
              <w:t xml:space="preserve"> </w:t>
            </w:r>
          </w:p>
          <w:p>
            <w:pPr>
              <w:spacing w:line="320" w:lineRule="exact"/>
              <w:rPr>
                <w:rFonts w:ascii="宋体"/>
              </w:rPr>
            </w:pPr>
            <w:r>
              <w:rPr>
                <w:rFonts w:hint="eastAsia" w:ascii="宋体" w:hAnsi="宋体" w:cs="宋体"/>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lang w:val="zh-CN"/>
              </w:rPr>
              <w:t>（</w:t>
            </w:r>
            <w:r>
              <w:rPr>
                <w:rFonts w:ascii="宋体" w:hAnsi="宋体" w:cs="宋体"/>
                <w:lang w:val="zh-CN"/>
              </w:rPr>
              <w:t>2</w:t>
            </w:r>
            <w:r>
              <w:rPr>
                <w:rFonts w:hint="eastAsia" w:ascii="宋体" w:hAnsi="宋体" w:cs="宋体"/>
                <w:lang w:val="zh-CN"/>
              </w:rPr>
              <w:t>）具有履行合同所必需的设备和专业技术能力</w:t>
            </w:r>
          </w:p>
        </w:tc>
        <w:tc>
          <w:tcPr>
            <w:tcW w:w="5490" w:type="dxa"/>
            <w:vAlign w:val="center"/>
          </w:tcPr>
          <w:p>
            <w:pPr>
              <w:spacing w:line="320" w:lineRule="exact"/>
              <w:rPr>
                <w:rFonts w:asci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lang w:val="zh-CN"/>
              </w:rPr>
            </w:pPr>
          </w:p>
        </w:tc>
        <w:tc>
          <w:tcPr>
            <w:tcW w:w="2546" w:type="dxa"/>
            <w:vAlign w:val="center"/>
          </w:tcPr>
          <w:p>
            <w:pPr>
              <w:spacing w:line="320" w:lineRule="exact"/>
              <w:rPr>
                <w:rFonts w:ascii="宋体"/>
                <w:lang w:val="zh-CN"/>
              </w:rPr>
            </w:pPr>
            <w:r>
              <w:rPr>
                <w:rFonts w:hint="eastAsia" w:ascii="宋体" w:hAnsi="宋体" w:cs="宋体"/>
              </w:rPr>
              <w:t>（</w:t>
            </w:r>
            <w:r>
              <w:rPr>
                <w:rFonts w:ascii="宋体" w:hAnsi="宋体" w:cs="宋体"/>
              </w:rPr>
              <w:t>3</w:t>
            </w:r>
            <w:r>
              <w:rPr>
                <w:rFonts w:hint="eastAsia" w:ascii="宋体" w:hAnsi="宋体" w:cs="宋体"/>
              </w:rPr>
              <w:t>）参加政府采购活动前三年内，在经营活动中没有重大违法记录</w:t>
            </w:r>
          </w:p>
        </w:tc>
        <w:tc>
          <w:tcPr>
            <w:tcW w:w="5490" w:type="dxa"/>
            <w:vAlign w:val="center"/>
          </w:tcPr>
          <w:p>
            <w:pPr>
              <w:spacing w:line="320" w:lineRule="exact"/>
              <w:rPr>
                <w:rFonts w:ascii="宋体"/>
              </w:rPr>
            </w:pPr>
            <w:r>
              <w:rPr>
                <w:rFonts w:ascii="宋体" w:hAnsi="宋体" w:cs="宋体"/>
              </w:rPr>
              <w:t>1.</w:t>
            </w:r>
            <w:r>
              <w:rPr>
                <w:rFonts w:hint="eastAsia" w:ascii="宋体" w:hAnsi="宋体" w:cs="宋体"/>
              </w:rPr>
              <w:t>响应人提供书面声明（见格式文件）；</w:t>
            </w:r>
          </w:p>
          <w:p>
            <w:pPr>
              <w:spacing w:line="320" w:lineRule="exact"/>
              <w:jc w:val="left"/>
              <w:rPr>
                <w:rFonts w:ascii="宋体"/>
                <w:b/>
                <w:bCs/>
              </w:rPr>
            </w:pPr>
            <w:r>
              <w:rPr>
                <w:rFonts w:ascii="宋体" w:hAnsi="宋体" w:cs="宋体"/>
              </w:rPr>
              <w:t>2.</w:t>
            </w:r>
            <w:r>
              <w:rPr>
                <w:rFonts w:hint="eastAsia" w:ascii="宋体" w:hAnsi="宋体" w:cs="宋体"/>
              </w:rPr>
              <w:t>采购人将通过</w:t>
            </w:r>
            <w:r>
              <w:rPr>
                <w:rFonts w:ascii="宋体" w:hAnsi="宋体" w:cs="宋体"/>
              </w:rPr>
              <w:t xml:space="preserve"> </w:t>
            </w:r>
            <w:r>
              <w:rPr>
                <w:rFonts w:hint="eastAsia" w:ascii="宋体" w:hAnsi="宋体" w:cs="宋体"/>
              </w:rPr>
              <w:t>“信用中国”网站</w:t>
            </w:r>
            <w:r>
              <w:rPr>
                <w:rFonts w:ascii="宋体" w:hAnsi="宋体" w:cs="宋体"/>
              </w:rPr>
              <w:t>(www.creditchina.gov.cn)</w:t>
            </w:r>
            <w:r>
              <w:rPr>
                <w:rFonts w:hint="eastAsia" w:ascii="宋体" w:hAnsi="宋体" w:cs="宋体"/>
              </w:rPr>
              <w:t>、</w:t>
            </w:r>
            <w:r>
              <w:rPr>
                <w:rFonts w:ascii="宋体" w:hAnsi="宋体" w:cs="宋体"/>
              </w:rPr>
              <w:t>"</w:t>
            </w:r>
            <w:r>
              <w:rPr>
                <w:rFonts w:hint="eastAsia" w:ascii="宋体" w:hAnsi="宋体" w:cs="宋体"/>
              </w:rPr>
              <w:t>中国政府采购网</w:t>
            </w:r>
            <w:r>
              <w:rPr>
                <w:rFonts w:ascii="宋体" w:hAnsi="宋体" w:cs="宋体"/>
              </w:rPr>
              <w:t>"(www.ccgp.gov.cn)</w:t>
            </w:r>
            <w:r>
              <w:rPr>
                <w:rFonts w:hint="eastAsia" w:ascii="宋体" w:hAnsi="宋体" w:cs="宋体"/>
              </w:rPr>
              <w:t>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宋体"/>
              </w:rPr>
            </w:pPr>
          </w:p>
        </w:tc>
        <w:tc>
          <w:tcPr>
            <w:tcW w:w="709" w:type="dxa"/>
            <w:vMerge w:val="continue"/>
            <w:vAlign w:val="center"/>
          </w:tcPr>
          <w:p>
            <w:pPr>
              <w:spacing w:line="320" w:lineRule="exact"/>
              <w:rPr>
                <w:rFonts w:ascii="宋体"/>
              </w:rPr>
            </w:pPr>
          </w:p>
        </w:tc>
        <w:tc>
          <w:tcPr>
            <w:tcW w:w="2546" w:type="dxa"/>
            <w:vAlign w:val="center"/>
          </w:tcPr>
          <w:p>
            <w:pPr>
              <w:spacing w:line="320" w:lineRule="exact"/>
              <w:rPr>
                <w:rFonts w:ascii="宋体"/>
              </w:rPr>
            </w:pPr>
            <w:r>
              <w:rPr>
                <w:rFonts w:hint="eastAsia" w:ascii="宋体" w:hAnsi="宋体" w:cs="宋体"/>
              </w:rPr>
              <w:t>（</w:t>
            </w:r>
            <w:r>
              <w:rPr>
                <w:rFonts w:ascii="宋体" w:hAnsi="宋体" w:cs="宋体"/>
              </w:rPr>
              <w:t>4</w:t>
            </w:r>
            <w:r>
              <w:rPr>
                <w:rFonts w:hint="eastAsia" w:ascii="宋体" w:hAnsi="宋体" w:cs="宋体"/>
              </w:rPr>
              <w:t>）法律、行政法规规定的其他条件</w:t>
            </w:r>
          </w:p>
        </w:tc>
        <w:tc>
          <w:tcPr>
            <w:tcW w:w="5490" w:type="dxa"/>
            <w:vAlign w:val="center"/>
          </w:tcPr>
          <w:p>
            <w:pPr>
              <w:spacing w:line="32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宋体"/>
              </w:rPr>
            </w:pPr>
            <w:r>
              <w:rPr>
                <w:rFonts w:ascii="宋体" w:hAnsi="宋体" w:cs="宋体"/>
              </w:rPr>
              <w:t>2</w:t>
            </w:r>
          </w:p>
        </w:tc>
        <w:tc>
          <w:tcPr>
            <w:tcW w:w="3255" w:type="dxa"/>
            <w:gridSpan w:val="2"/>
            <w:vAlign w:val="center"/>
          </w:tcPr>
          <w:p>
            <w:pPr>
              <w:spacing w:line="320" w:lineRule="exact"/>
              <w:rPr>
                <w:rFonts w:ascii="宋体"/>
              </w:rPr>
            </w:pPr>
            <w:r>
              <w:rPr>
                <w:rFonts w:hint="eastAsia" w:ascii="宋体" w:hAnsi="宋体" w:cs="宋体"/>
              </w:rPr>
              <w:t>其它资格条件</w:t>
            </w:r>
          </w:p>
        </w:tc>
        <w:tc>
          <w:tcPr>
            <w:tcW w:w="5490" w:type="dxa"/>
            <w:vAlign w:val="center"/>
          </w:tcPr>
          <w:p>
            <w:pPr>
              <w:spacing w:line="320" w:lineRule="exact"/>
              <w:rPr>
                <w:rFonts w:ascii="宋体"/>
              </w:rPr>
            </w:pPr>
            <w:r>
              <w:rPr>
                <w:rFonts w:hint="eastAsia" w:ascii="宋体" w:hAnsi="宋体" w:cs="宋体"/>
              </w:rPr>
              <w:t>不接受联合体参与。</w:t>
            </w:r>
          </w:p>
        </w:tc>
      </w:tr>
    </w:tbl>
    <w:p>
      <w:pPr>
        <w:snapToGrid w:val="0"/>
        <w:spacing w:line="420" w:lineRule="exact"/>
        <w:ind w:firstLine="480" w:firstLineChars="200"/>
        <w:rPr>
          <w:rFonts w:ascii="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）符合性审查</w:t>
      </w:r>
    </w:p>
    <w:p>
      <w:pPr>
        <w:snapToGrid w:val="0"/>
        <w:spacing w:line="420" w:lineRule="exact"/>
        <w:ind w:firstLine="480" w:firstLineChars="200"/>
        <w:rPr>
          <w:rFonts w:ascii="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b/>
                <w:bCs/>
                <w:kern w:val="0"/>
              </w:rPr>
            </w:pPr>
            <w:r>
              <w:rPr>
                <w:rFonts w:hint="eastAsia" w:ascii="宋体" w:hAnsi="宋体" w:cs="宋体"/>
                <w:b/>
                <w:bCs/>
                <w:kern w:val="0"/>
              </w:rPr>
              <w:t>序号</w:t>
            </w:r>
          </w:p>
        </w:tc>
        <w:tc>
          <w:tcPr>
            <w:tcW w:w="3546" w:type="dxa"/>
            <w:gridSpan w:val="2"/>
            <w:vAlign w:val="center"/>
          </w:tcPr>
          <w:p>
            <w:pPr>
              <w:spacing w:line="320" w:lineRule="exact"/>
              <w:jc w:val="center"/>
              <w:rPr>
                <w:rFonts w:ascii="宋体"/>
                <w:b/>
                <w:bCs/>
                <w:kern w:val="0"/>
              </w:rPr>
            </w:pPr>
            <w:r>
              <w:rPr>
                <w:rFonts w:hint="eastAsia" w:ascii="宋体" w:hAnsi="宋体" w:cs="宋体"/>
                <w:b/>
                <w:bCs/>
                <w:kern w:val="0"/>
              </w:rPr>
              <w:t>评审因素</w:t>
            </w:r>
          </w:p>
        </w:tc>
        <w:tc>
          <w:tcPr>
            <w:tcW w:w="5108" w:type="dxa"/>
            <w:vAlign w:val="center"/>
          </w:tcPr>
          <w:p>
            <w:pPr>
              <w:spacing w:line="320" w:lineRule="exact"/>
              <w:jc w:val="center"/>
              <w:rPr>
                <w:rFonts w:ascii="宋体"/>
                <w:b/>
                <w:bCs/>
                <w:kern w:val="0"/>
              </w:rPr>
            </w:pPr>
            <w:r>
              <w:rPr>
                <w:rFonts w:hint="eastAsia" w:ascii="宋体" w:hAnsi="宋体" w:cs="宋体"/>
                <w:b/>
                <w:bCs/>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ascii="宋体"/>
                <w:kern w:val="0"/>
              </w:rPr>
            </w:pPr>
            <w:r>
              <w:rPr>
                <w:rFonts w:ascii="宋体" w:hAnsi="宋体" w:cs="宋体"/>
                <w:kern w:val="0"/>
              </w:rPr>
              <w:t>1</w:t>
            </w:r>
          </w:p>
        </w:tc>
        <w:tc>
          <w:tcPr>
            <w:tcW w:w="1562" w:type="dxa"/>
            <w:vMerge w:val="restart"/>
            <w:vAlign w:val="center"/>
          </w:tcPr>
          <w:p>
            <w:pPr>
              <w:spacing w:line="320" w:lineRule="exact"/>
              <w:rPr>
                <w:rFonts w:ascii="宋体"/>
                <w:kern w:val="0"/>
              </w:rPr>
            </w:pPr>
            <w:r>
              <w:rPr>
                <w:rFonts w:hint="eastAsia" w:ascii="宋体" w:hAnsi="宋体" w:cs="宋体"/>
                <w:kern w:val="0"/>
              </w:rPr>
              <w:t>有效性审查</w:t>
            </w:r>
          </w:p>
        </w:tc>
        <w:tc>
          <w:tcPr>
            <w:tcW w:w="1984" w:type="dxa"/>
            <w:vAlign w:val="center"/>
          </w:tcPr>
          <w:p>
            <w:pPr>
              <w:spacing w:line="320" w:lineRule="exact"/>
              <w:rPr>
                <w:rFonts w:ascii="宋体"/>
                <w:kern w:val="0"/>
              </w:rPr>
            </w:pPr>
            <w:r>
              <w:rPr>
                <w:rFonts w:hint="eastAsia" w:ascii="宋体" w:hAnsi="宋体" w:cs="宋体"/>
              </w:rPr>
              <w:t>响应文件签署</w:t>
            </w:r>
          </w:p>
        </w:tc>
        <w:tc>
          <w:tcPr>
            <w:tcW w:w="5108" w:type="dxa"/>
            <w:vAlign w:val="center"/>
          </w:tcPr>
          <w:p>
            <w:pPr>
              <w:spacing w:line="320" w:lineRule="exact"/>
              <w:rPr>
                <w:rFonts w:ascii="宋体"/>
                <w:kern w:val="0"/>
              </w:rPr>
            </w:pPr>
            <w:r>
              <w:rPr>
                <w:rFonts w:hint="eastAsia" w:ascii="宋体" w:hAnsi="宋体" w:cs="宋体"/>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lang w:val="zh-CN"/>
              </w:rPr>
              <w:t>响应方案</w:t>
            </w:r>
          </w:p>
        </w:tc>
        <w:tc>
          <w:tcPr>
            <w:tcW w:w="5108" w:type="dxa"/>
            <w:vAlign w:val="center"/>
          </w:tcPr>
          <w:p>
            <w:pPr>
              <w:spacing w:line="320" w:lineRule="exact"/>
              <w:rPr>
                <w:rFonts w:ascii="宋体"/>
                <w:kern w:val="0"/>
              </w:rPr>
            </w:pPr>
            <w:r>
              <w:rPr>
                <w:rFonts w:hint="eastAsia" w:ascii="宋体" w:hAnsi="宋体" w:cs="宋体"/>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ascii="宋体"/>
                <w:kern w:val="0"/>
              </w:rPr>
            </w:pPr>
          </w:p>
        </w:tc>
        <w:tc>
          <w:tcPr>
            <w:tcW w:w="1562" w:type="dxa"/>
            <w:vMerge w:val="continue"/>
            <w:vAlign w:val="center"/>
          </w:tcPr>
          <w:p>
            <w:pPr>
              <w:spacing w:line="320" w:lineRule="exact"/>
              <w:rPr>
                <w:rFonts w:ascii="宋体"/>
                <w:kern w:val="0"/>
              </w:rPr>
            </w:pPr>
          </w:p>
        </w:tc>
        <w:tc>
          <w:tcPr>
            <w:tcW w:w="1984" w:type="dxa"/>
            <w:vAlign w:val="center"/>
          </w:tcPr>
          <w:p>
            <w:pPr>
              <w:spacing w:line="320" w:lineRule="exact"/>
              <w:rPr>
                <w:rFonts w:ascii="宋体"/>
                <w:lang w:val="zh-CN"/>
              </w:rPr>
            </w:pPr>
            <w:r>
              <w:rPr>
                <w:rFonts w:hint="eastAsia" w:ascii="宋体" w:hAnsi="宋体" w:cs="宋体"/>
              </w:rPr>
              <w:t>报价唯一</w:t>
            </w:r>
          </w:p>
        </w:tc>
        <w:tc>
          <w:tcPr>
            <w:tcW w:w="5108" w:type="dxa"/>
            <w:vAlign w:val="center"/>
          </w:tcPr>
          <w:p>
            <w:pPr>
              <w:spacing w:line="320" w:lineRule="exact"/>
              <w:rPr>
                <w:rFonts w:ascii="宋体"/>
                <w:kern w:val="0"/>
              </w:rPr>
            </w:pPr>
            <w:r>
              <w:rPr>
                <w:rFonts w:hint="eastAsia" w:ascii="宋体" w:hAnsi="宋体" w:cs="宋体"/>
                <w:lang w:val="zh-CN"/>
              </w:rPr>
              <w:t>只能在预算金额和最高限价内报价，</w:t>
            </w:r>
            <w:r>
              <w:rPr>
                <w:rFonts w:hint="eastAsia" w:ascii="宋体" w:hAnsi="宋体" w:cs="宋体"/>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ascii="宋体"/>
                <w:kern w:val="0"/>
              </w:rPr>
            </w:pPr>
            <w:r>
              <w:rPr>
                <w:rFonts w:ascii="宋体" w:hAnsi="宋体" w:cs="宋体"/>
                <w:kern w:val="0"/>
              </w:rPr>
              <w:t>2</w:t>
            </w:r>
          </w:p>
        </w:tc>
        <w:tc>
          <w:tcPr>
            <w:tcW w:w="1562" w:type="dxa"/>
            <w:vAlign w:val="center"/>
          </w:tcPr>
          <w:p>
            <w:pPr>
              <w:spacing w:line="320" w:lineRule="exact"/>
              <w:rPr>
                <w:rFonts w:ascii="宋体"/>
                <w:kern w:val="0"/>
              </w:rPr>
            </w:pPr>
            <w:r>
              <w:rPr>
                <w:rFonts w:hint="eastAsia" w:ascii="宋体" w:hAnsi="宋体" w:cs="宋体"/>
                <w:kern w:val="0"/>
              </w:rPr>
              <w:t>完整性审查</w:t>
            </w:r>
          </w:p>
        </w:tc>
        <w:tc>
          <w:tcPr>
            <w:tcW w:w="1984" w:type="dxa"/>
            <w:vAlign w:val="center"/>
          </w:tcPr>
          <w:p>
            <w:pPr>
              <w:spacing w:line="320" w:lineRule="exact"/>
              <w:rPr>
                <w:rFonts w:ascii="宋体"/>
                <w:kern w:val="0"/>
              </w:rPr>
            </w:pPr>
            <w:r>
              <w:rPr>
                <w:rFonts w:hint="eastAsia" w:ascii="宋体" w:hAnsi="宋体" w:cs="宋体"/>
                <w:lang w:val="zh-CN"/>
              </w:rPr>
              <w:t>响应文件份数</w:t>
            </w:r>
          </w:p>
        </w:tc>
        <w:tc>
          <w:tcPr>
            <w:tcW w:w="5108" w:type="dxa"/>
            <w:vAlign w:val="center"/>
          </w:tcPr>
          <w:p>
            <w:pPr>
              <w:spacing w:line="320" w:lineRule="exact"/>
              <w:rPr>
                <w:rFonts w:ascii="宋体"/>
                <w:kern w:val="0"/>
              </w:rPr>
            </w:pPr>
            <w:r>
              <w:rPr>
                <w:rFonts w:hint="eastAsia" w:ascii="宋体" w:hAnsi="宋体" w:cs="宋体"/>
              </w:rPr>
              <w:t>响应</w:t>
            </w:r>
            <w:r>
              <w:rPr>
                <w:rFonts w:hint="eastAsia" w:ascii="宋体" w:hAnsi="宋体" w:cs="宋体"/>
                <w:lang w:val="zh-CN"/>
              </w:rPr>
              <w:t>文件符合比选文件要求。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75" w:type="dxa"/>
            <w:vAlign w:val="center"/>
          </w:tcPr>
          <w:p>
            <w:pPr>
              <w:spacing w:line="320" w:lineRule="exact"/>
              <w:jc w:val="center"/>
              <w:rPr>
                <w:rFonts w:ascii="宋体"/>
                <w:kern w:val="0"/>
              </w:rPr>
            </w:pPr>
            <w:r>
              <w:rPr>
                <w:rFonts w:ascii="宋体" w:hAnsi="宋体" w:cs="宋体"/>
                <w:kern w:val="0"/>
              </w:rPr>
              <w:t>3</w:t>
            </w:r>
          </w:p>
        </w:tc>
        <w:tc>
          <w:tcPr>
            <w:tcW w:w="1562" w:type="dxa"/>
            <w:vAlign w:val="center"/>
          </w:tcPr>
          <w:p>
            <w:pPr>
              <w:spacing w:line="320" w:lineRule="exact"/>
              <w:rPr>
                <w:rFonts w:ascii="宋体" w:cs="宋体"/>
                <w:kern w:val="0"/>
              </w:rPr>
            </w:pPr>
            <w:r>
              <w:rPr>
                <w:rFonts w:hint="eastAsia" w:ascii="宋体" w:hAnsi="宋体" w:cs="宋体"/>
                <w:kern w:val="0"/>
              </w:rPr>
              <w:t>技术参数及质保期要求</w:t>
            </w:r>
          </w:p>
        </w:tc>
        <w:tc>
          <w:tcPr>
            <w:tcW w:w="1984" w:type="dxa"/>
            <w:vAlign w:val="center"/>
          </w:tcPr>
          <w:p>
            <w:pPr>
              <w:spacing w:line="320" w:lineRule="exact"/>
              <w:rPr>
                <w:rFonts w:ascii="宋体" w:cs="宋体"/>
                <w:lang w:val="zh-CN"/>
              </w:rPr>
            </w:pPr>
            <w:r>
              <w:rPr>
                <w:rFonts w:hint="eastAsia" w:ascii="宋体" w:hAnsi="宋体" w:cs="宋体"/>
                <w:lang w:val="zh-CN"/>
              </w:rPr>
              <w:t>响应文件内容</w:t>
            </w:r>
          </w:p>
        </w:tc>
        <w:tc>
          <w:tcPr>
            <w:tcW w:w="5108" w:type="dxa"/>
            <w:vAlign w:val="center"/>
          </w:tcPr>
          <w:p>
            <w:pPr>
              <w:spacing w:line="320" w:lineRule="exact"/>
              <w:rPr>
                <w:rFonts w:ascii="宋体" w:cs="宋体"/>
              </w:rPr>
            </w:pPr>
            <w:r>
              <w:rPr>
                <w:rFonts w:hint="eastAsia" w:ascii="宋体" w:hAnsi="宋体" w:cs="宋体"/>
              </w:rPr>
              <w:t>响应比选文件中</w:t>
            </w:r>
            <w:r>
              <w:rPr>
                <w:rFonts w:hint="eastAsia" w:ascii="宋体" w:hAnsi="宋体" w:cs="宋体"/>
                <w:kern w:val="0"/>
              </w:rPr>
              <w:t>技术参数及质保期要求</w:t>
            </w:r>
            <w:r>
              <w:rPr>
                <w:rFonts w:hint="eastAsia" w:ascii="宋体" w:hAnsi="宋体" w:cs="宋体"/>
              </w:rPr>
              <w:t>的部分</w:t>
            </w:r>
          </w:p>
        </w:tc>
      </w:tr>
    </w:tbl>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审原则：综合评分法。满足比选文件要求，按最终评分高低进行排序推荐中选人，若得分相同，则以技术部分得分高低排序，技术部分得分也一样的，则以商务部分得分高低排序，商务部分得分也一样的，则由评审小组投票决定。凡参加本次比选的响应人均被视为接受上述项目的比选条款。</w:t>
      </w:r>
    </w:p>
    <w:p>
      <w:pPr>
        <w:spacing w:line="420" w:lineRule="exact"/>
        <w:ind w:firstLine="480" w:firstLineChars="200"/>
        <w:rPr>
          <w:rFonts w:ascii="宋体"/>
          <w:color w:val="262626"/>
          <w:sz w:val="24"/>
          <w:szCs w:val="24"/>
        </w:rPr>
      </w:pPr>
      <w:r>
        <w:rPr>
          <w:rFonts w:ascii="宋体" w:hAnsi="宋体" w:cs="宋体"/>
          <w:color w:val="262626"/>
          <w:sz w:val="24"/>
          <w:szCs w:val="24"/>
        </w:rPr>
        <w:t>3</w:t>
      </w:r>
      <w:r>
        <w:rPr>
          <w:rFonts w:hint="eastAsia" w:ascii="宋体" w:hAnsi="宋体" w:cs="宋体"/>
          <w:color w:val="262626"/>
          <w:sz w:val="24"/>
          <w:szCs w:val="24"/>
        </w:rPr>
        <w:t>．评分说明：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1378"/>
        <w:gridCol w:w="401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jc w:val="center"/>
              <w:rPr>
                <w:rFonts w:ascii="宋体"/>
              </w:rPr>
            </w:pPr>
            <w:r>
              <w:rPr>
                <w:rFonts w:hint="eastAsia" w:ascii="宋体" w:hAnsi="宋体" w:cs="宋体"/>
              </w:rPr>
              <w:t>评审因素</w:t>
            </w:r>
          </w:p>
        </w:tc>
        <w:tc>
          <w:tcPr>
            <w:tcW w:w="7108" w:type="dxa"/>
            <w:gridSpan w:val="3"/>
            <w:vAlign w:val="center"/>
          </w:tcPr>
          <w:p>
            <w:pPr>
              <w:spacing w:line="32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分值构成</w:t>
            </w:r>
          </w:p>
          <w:p>
            <w:pPr>
              <w:spacing w:line="320" w:lineRule="exact"/>
              <w:rPr>
                <w:rFonts w:ascii="宋体"/>
              </w:rPr>
            </w:pPr>
            <w:r>
              <w:rPr>
                <w:rFonts w:ascii="宋体" w:hAnsi="宋体" w:cs="宋体"/>
              </w:rPr>
              <w:t>(</w:t>
            </w:r>
            <w:r>
              <w:rPr>
                <w:rFonts w:hint="eastAsia" w:ascii="宋体" w:hAnsi="宋体" w:cs="宋体"/>
              </w:rPr>
              <w:t>总分</w:t>
            </w:r>
            <w:r>
              <w:rPr>
                <w:rFonts w:ascii="宋体" w:hAnsi="宋体" w:cs="宋体"/>
              </w:rPr>
              <w:t>1OO</w:t>
            </w:r>
            <w:r>
              <w:rPr>
                <w:rFonts w:hint="eastAsia" w:ascii="宋体" w:hAnsi="宋体" w:cs="宋体"/>
              </w:rPr>
              <w:t>分</w:t>
            </w:r>
            <w:r>
              <w:rPr>
                <w:rFonts w:ascii="宋体" w:hAnsi="宋体" w:cs="宋体"/>
              </w:rPr>
              <w:t>)</w:t>
            </w:r>
          </w:p>
        </w:tc>
        <w:tc>
          <w:tcPr>
            <w:tcW w:w="7108" w:type="dxa"/>
            <w:gridSpan w:val="3"/>
            <w:vAlign w:val="center"/>
          </w:tcPr>
          <w:p>
            <w:pPr>
              <w:spacing w:line="320" w:lineRule="exact"/>
              <w:rPr>
                <w:rFonts w:ascii="宋体"/>
              </w:rPr>
            </w:pPr>
            <w:r>
              <w:rPr>
                <w:rFonts w:hint="eastAsia" w:ascii="宋体" w:hAnsi="宋体" w:cs="宋体"/>
              </w:rPr>
              <w:t>比选总报价得分</w:t>
            </w:r>
            <w:r>
              <w:rPr>
                <w:rFonts w:ascii="宋体" w:hAnsi="宋体" w:cs="宋体"/>
                <w:u w:val="single"/>
              </w:rPr>
              <w:t xml:space="preserve">  30  </w:t>
            </w:r>
            <w:r>
              <w:rPr>
                <w:rFonts w:hint="eastAsia" w:ascii="宋体" w:hAnsi="宋体" w:cs="宋体"/>
              </w:rPr>
              <w:t>分；</w:t>
            </w:r>
          </w:p>
          <w:p>
            <w:pPr>
              <w:spacing w:line="320" w:lineRule="exact"/>
              <w:rPr>
                <w:rFonts w:ascii="宋体"/>
              </w:rPr>
            </w:pPr>
            <w:r>
              <w:rPr>
                <w:rFonts w:hint="eastAsia" w:ascii="宋体" w:hAnsi="宋体" w:cs="宋体"/>
              </w:rPr>
              <w:t>商务部分得分</w:t>
            </w:r>
            <w:r>
              <w:rPr>
                <w:rFonts w:ascii="宋体" w:hAnsi="宋体" w:cs="宋体"/>
                <w:u w:val="single"/>
              </w:rPr>
              <w:t xml:space="preserve">  70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评审基准价计算方法</w:t>
            </w:r>
          </w:p>
        </w:tc>
        <w:tc>
          <w:tcPr>
            <w:tcW w:w="7108" w:type="dxa"/>
            <w:gridSpan w:val="3"/>
            <w:vAlign w:val="center"/>
          </w:tcPr>
          <w:p>
            <w:pPr>
              <w:spacing w:line="320" w:lineRule="exact"/>
              <w:rPr>
                <w:rFonts w:ascii="宋体"/>
              </w:rPr>
            </w:pPr>
            <w:r>
              <w:rPr>
                <w:rFonts w:hint="eastAsia" w:ascii="宋体" w:hAnsi="宋体" w:cs="宋体"/>
              </w:rPr>
              <w:t>有效的比选报价中的算数平均值为评审基准价</w:t>
            </w:r>
            <w:r>
              <w:rPr>
                <w:rFonts w:ascii="宋体" w:cs="宋体"/>
              </w:rPr>
              <w:br w:type="textWrapping"/>
            </w:r>
            <w:r>
              <w:rPr>
                <w:rFonts w:hint="eastAsia" w:ascii="宋体" w:hAnsi="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77" w:type="dxa"/>
            <w:vAlign w:val="center"/>
          </w:tcPr>
          <w:p>
            <w:pPr>
              <w:spacing w:line="320" w:lineRule="exact"/>
              <w:rPr>
                <w:rFonts w:ascii="宋体"/>
              </w:rPr>
            </w:pPr>
            <w:r>
              <w:rPr>
                <w:rFonts w:hint="eastAsia" w:ascii="宋体" w:hAnsi="宋体" w:cs="宋体"/>
              </w:rPr>
              <w:t>比选报价得分（</w:t>
            </w:r>
            <w:r>
              <w:rPr>
                <w:rFonts w:ascii="宋体" w:hAnsi="宋体" w:cs="宋体"/>
              </w:rPr>
              <w:t>A</w:t>
            </w:r>
            <w:r>
              <w:rPr>
                <w:rFonts w:hint="eastAsia" w:ascii="宋体" w:hAnsi="宋体" w:cs="宋体"/>
              </w:rPr>
              <w:t>）</w:t>
            </w:r>
          </w:p>
        </w:tc>
        <w:tc>
          <w:tcPr>
            <w:tcW w:w="7108" w:type="dxa"/>
            <w:gridSpan w:val="3"/>
            <w:vAlign w:val="center"/>
          </w:tcPr>
          <w:p>
            <w:pPr>
              <w:pStyle w:val="2"/>
              <w:jc w:val="left"/>
              <w:rPr>
                <w:rFonts w:cs="Times New Roman"/>
                <w:sz w:val="21"/>
                <w:szCs w:val="21"/>
              </w:rPr>
            </w:pPr>
            <w:r>
              <w:rPr>
                <w:rFonts w:hint="eastAsia"/>
                <w:sz w:val="21"/>
                <w:szCs w:val="21"/>
              </w:rPr>
              <w:t>比选报价得分</w:t>
            </w:r>
            <w:r>
              <w:rPr>
                <w:sz w:val="21"/>
                <w:szCs w:val="21"/>
              </w:rPr>
              <w:t>=</w:t>
            </w:r>
            <w:r>
              <w:rPr>
                <w:rFonts w:cs="Times New Roman"/>
                <w:position w:val="-32"/>
                <w:sz w:val="21"/>
                <w:szCs w:val="21"/>
              </w:rPr>
              <w:object>
                <v:shape id="_x0000_i1025" o:spt="75" type="#_x0000_t75" style="height:38.25pt;width:212.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rPr>
                <w:rFonts w:ascii="宋体"/>
              </w:rPr>
            </w:pPr>
            <w:r>
              <w:rPr>
                <w:rFonts w:hint="eastAsia"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restart"/>
            <w:vAlign w:val="center"/>
          </w:tcPr>
          <w:p>
            <w:pPr>
              <w:spacing w:line="320" w:lineRule="exact"/>
              <w:rPr>
                <w:rFonts w:ascii="宋体"/>
                <w:color w:val="auto"/>
              </w:rPr>
            </w:pPr>
            <w:r>
              <w:rPr>
                <w:rFonts w:hint="eastAsia" w:ascii="宋体" w:hAnsi="宋体" w:cs="宋体"/>
                <w:color w:val="auto"/>
              </w:rPr>
              <w:t>商务部分得分（</w:t>
            </w:r>
            <w:r>
              <w:rPr>
                <w:rFonts w:ascii="宋体" w:hAnsi="宋体" w:cs="宋体"/>
                <w:color w:val="auto"/>
              </w:rPr>
              <w:t>B</w:t>
            </w:r>
            <w:r>
              <w:rPr>
                <w:rFonts w:hint="eastAsia" w:ascii="宋体" w:hAnsi="宋体" w:cs="宋体"/>
                <w:color w:val="auto"/>
              </w:rPr>
              <w:t>）</w:t>
            </w: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业绩</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20分</w:t>
            </w:r>
            <w:r>
              <w:rPr>
                <w:rFonts w:hint="eastAsia" w:ascii="宋体"/>
                <w:color w:val="auto"/>
                <w:lang w:eastAsia="zh-CN"/>
              </w:rPr>
              <w:t>）</w:t>
            </w:r>
          </w:p>
        </w:tc>
        <w:tc>
          <w:tcPr>
            <w:tcW w:w="4016" w:type="dxa"/>
            <w:vAlign w:val="center"/>
          </w:tcPr>
          <w:p>
            <w:pPr>
              <w:spacing w:line="320" w:lineRule="exact"/>
              <w:ind w:firstLine="420" w:firstLineChars="200"/>
              <w:jc w:val="left"/>
              <w:rPr>
                <w:rFonts w:hint="default" w:ascii="宋体" w:eastAsia="宋体"/>
                <w:color w:val="auto"/>
                <w:lang w:val="en-US" w:eastAsia="zh-CN"/>
              </w:rPr>
            </w:pPr>
            <w:r>
              <w:rPr>
                <w:rFonts w:hint="eastAsia" w:ascii="宋体"/>
                <w:color w:val="auto"/>
                <w:lang w:val="en-US" w:eastAsia="zh-CN"/>
              </w:rPr>
              <w:t>2022年1月1日（含）以来单个合同金额10万元~20万元的每个得3分，20万元以上的每个得5分（总计得分不得超过20分）。</w:t>
            </w:r>
          </w:p>
        </w:tc>
        <w:tc>
          <w:tcPr>
            <w:tcW w:w="1714" w:type="dxa"/>
            <w:vAlign w:val="center"/>
          </w:tcPr>
          <w:p>
            <w:pPr>
              <w:spacing w:line="320" w:lineRule="exact"/>
              <w:ind w:firstLine="420" w:firstLineChars="200"/>
              <w:jc w:val="left"/>
              <w:rPr>
                <w:rFonts w:hint="eastAsia" w:ascii="宋体" w:eastAsia="宋体"/>
                <w:color w:val="auto"/>
                <w:lang w:eastAsia="zh-CN"/>
              </w:rPr>
            </w:pPr>
            <w:r>
              <w:rPr>
                <w:rFonts w:hint="eastAsia" w:ascii="宋体"/>
                <w:color w:val="auto"/>
                <w:lang w:eastAsia="zh-CN"/>
              </w:rPr>
              <w:t>已报价单位提供的合同复印件（加盖公章）为准。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277" w:type="dxa"/>
            <w:vMerge w:val="continue"/>
            <w:vAlign w:val="center"/>
          </w:tcPr>
          <w:p>
            <w:pPr>
              <w:spacing w:line="320" w:lineRule="exact"/>
              <w:jc w:val="center"/>
              <w:rPr>
                <w:color w:val="auto"/>
              </w:rPr>
            </w:pP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质量技术</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40分</w:t>
            </w:r>
            <w:r>
              <w:rPr>
                <w:rFonts w:hint="eastAsia" w:ascii="宋体"/>
                <w:color w:val="auto"/>
                <w:lang w:eastAsia="zh-CN"/>
              </w:rPr>
              <w:t>）</w:t>
            </w:r>
          </w:p>
        </w:tc>
        <w:tc>
          <w:tcPr>
            <w:tcW w:w="4016" w:type="dxa"/>
            <w:vAlign w:val="center"/>
          </w:tcPr>
          <w:p>
            <w:pPr>
              <w:spacing w:line="320" w:lineRule="exact"/>
              <w:jc w:val="left"/>
              <w:rPr>
                <w:rFonts w:hint="eastAsia"/>
                <w:color w:val="auto"/>
                <w:lang w:val="en-US" w:eastAsia="zh-CN"/>
              </w:rPr>
            </w:pPr>
            <w:r>
              <w:rPr>
                <w:rFonts w:hint="eastAsia"/>
                <w:color w:val="auto"/>
                <w:lang w:val="en-US" w:eastAsia="zh-CN"/>
              </w:rPr>
              <w:t>1、</w:t>
            </w:r>
            <w:r>
              <w:rPr>
                <w:rFonts w:hint="eastAsia"/>
                <w:color w:val="auto"/>
                <w:lang w:eastAsia="zh-CN"/>
              </w:rPr>
              <w:t>产品技术响应、主要参数和其他重要性能指标情况、主要技术参数以及其他重要性指标情况</w:t>
            </w:r>
            <w:r>
              <w:rPr>
                <w:rFonts w:hint="eastAsia"/>
                <w:color w:val="auto"/>
                <w:lang w:val="en-US" w:eastAsia="zh-CN"/>
              </w:rPr>
              <w:t>20分。满足功能及材质要求15分，优于加分（每项1分），最高加至20分，不满足功能及材质要求的扣分（每项2分），最低扣至0分。</w:t>
            </w:r>
          </w:p>
          <w:p>
            <w:pPr>
              <w:pStyle w:val="2"/>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2、外形设计20分：外形美观、穿戴舒适。</w:t>
            </w:r>
          </w:p>
        </w:tc>
        <w:tc>
          <w:tcPr>
            <w:tcW w:w="1714"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277" w:type="dxa"/>
            <w:vMerge w:val="continue"/>
            <w:vAlign w:val="center"/>
          </w:tcPr>
          <w:p>
            <w:pPr>
              <w:spacing w:line="320" w:lineRule="exact"/>
              <w:jc w:val="center"/>
              <w:rPr>
                <w:rFonts w:ascii="宋体"/>
                <w:color w:val="auto"/>
              </w:rPr>
            </w:pPr>
          </w:p>
        </w:tc>
        <w:tc>
          <w:tcPr>
            <w:tcW w:w="1378" w:type="dxa"/>
            <w:vAlign w:val="center"/>
          </w:tcPr>
          <w:p>
            <w:pPr>
              <w:spacing w:line="320" w:lineRule="exact"/>
              <w:jc w:val="center"/>
              <w:rPr>
                <w:rFonts w:hint="eastAsia" w:ascii="宋体"/>
                <w:color w:val="auto"/>
                <w:lang w:eastAsia="zh-CN"/>
              </w:rPr>
            </w:pPr>
            <w:r>
              <w:rPr>
                <w:rFonts w:hint="eastAsia" w:ascii="宋体"/>
                <w:color w:val="auto"/>
                <w:lang w:eastAsia="zh-CN"/>
              </w:rPr>
              <w:t>售后服务</w:t>
            </w:r>
          </w:p>
          <w:p>
            <w:pPr>
              <w:spacing w:line="320" w:lineRule="exact"/>
              <w:jc w:val="center"/>
              <w:rPr>
                <w:rFonts w:hint="eastAsia" w:ascii="宋体" w:eastAsia="宋体"/>
                <w:color w:val="auto"/>
                <w:lang w:eastAsia="zh-CN"/>
              </w:rPr>
            </w:pPr>
            <w:r>
              <w:rPr>
                <w:rFonts w:hint="eastAsia" w:ascii="宋体"/>
                <w:color w:val="auto"/>
                <w:lang w:eastAsia="zh-CN"/>
              </w:rPr>
              <w:t>（</w:t>
            </w:r>
            <w:r>
              <w:rPr>
                <w:rFonts w:hint="eastAsia" w:ascii="宋体"/>
                <w:color w:val="auto"/>
                <w:lang w:val="en-US" w:eastAsia="zh-CN"/>
              </w:rPr>
              <w:t>10分</w:t>
            </w:r>
            <w:r>
              <w:rPr>
                <w:rFonts w:hint="eastAsia" w:ascii="宋体"/>
                <w:color w:val="auto"/>
                <w:lang w:eastAsia="zh-CN"/>
              </w:rPr>
              <w:t>）</w:t>
            </w:r>
          </w:p>
        </w:tc>
        <w:tc>
          <w:tcPr>
            <w:tcW w:w="4016" w:type="dxa"/>
            <w:vAlign w:val="center"/>
          </w:tcPr>
          <w:p>
            <w:pPr>
              <w:spacing w:line="320" w:lineRule="exact"/>
              <w:ind w:firstLine="420" w:firstLineChars="200"/>
              <w:jc w:val="left"/>
              <w:rPr>
                <w:rFonts w:hint="default" w:ascii="宋体" w:eastAsia="宋体"/>
                <w:color w:val="auto"/>
                <w:lang w:val="en-US" w:eastAsia="zh-CN"/>
              </w:rPr>
            </w:pPr>
            <w:r>
              <w:rPr>
                <w:rFonts w:hint="eastAsia" w:ascii="宋体"/>
                <w:color w:val="auto"/>
                <w:lang w:eastAsia="zh-CN"/>
              </w:rPr>
              <w:t>对各报价单位提供的服务计划进行综合比较，服务方案越完善、服务时间越长得分越高，最高得</w:t>
            </w:r>
            <w:r>
              <w:rPr>
                <w:rFonts w:hint="eastAsia" w:ascii="宋体"/>
                <w:color w:val="auto"/>
                <w:lang w:val="en-US" w:eastAsia="zh-CN"/>
              </w:rPr>
              <w:t>10分。</w:t>
            </w:r>
          </w:p>
        </w:tc>
        <w:tc>
          <w:tcPr>
            <w:tcW w:w="1714" w:type="dxa"/>
            <w:vAlign w:val="center"/>
          </w:tcPr>
          <w:p>
            <w:pPr>
              <w:spacing w:line="320" w:lineRule="exac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5" w:type="dxa"/>
            <w:gridSpan w:val="4"/>
            <w:vAlign w:val="center"/>
          </w:tcPr>
          <w:p>
            <w:pPr>
              <w:spacing w:line="320" w:lineRule="exact"/>
              <w:rPr>
                <w:rFonts w:ascii="宋体"/>
              </w:rPr>
            </w:pPr>
            <w:r>
              <w:rPr>
                <w:rFonts w:hint="eastAsia" w:ascii="宋体" w:hAnsi="宋体" w:cs="宋体"/>
              </w:rPr>
              <w:t>得分</w:t>
            </w:r>
            <w:r>
              <w:rPr>
                <w:rFonts w:ascii="宋体" w:hAnsi="宋体" w:cs="宋体"/>
              </w:rPr>
              <w:t>=A+B</w:t>
            </w:r>
            <w:r>
              <w:rPr>
                <w:rFonts w:hint="eastAsia" w:ascii="宋体" w:hAnsi="宋体" w:cs="宋体"/>
              </w:rPr>
              <w:t>。</w:t>
            </w:r>
          </w:p>
        </w:tc>
      </w:tr>
    </w:tbl>
    <w:p>
      <w:pPr>
        <w:spacing w:line="420" w:lineRule="exact"/>
        <w:ind w:firstLine="482" w:firstLineChars="200"/>
        <w:rPr>
          <w:rFonts w:ascii="宋体"/>
          <w:b/>
          <w:bCs/>
          <w:sz w:val="24"/>
          <w:szCs w:val="24"/>
        </w:rPr>
      </w:pPr>
      <w:r>
        <w:rPr>
          <w:rFonts w:hint="eastAsia" w:ascii="宋体" w:hAnsi="宋体" w:cs="宋体"/>
          <w:b/>
          <w:bCs/>
          <w:sz w:val="24"/>
          <w:szCs w:val="24"/>
        </w:rPr>
        <w:t>四、响应人不足的情形</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rPr>
          <w:rFonts w:asci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rPr>
          <w:rFonts w:asci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．经评审小组评审后否决所有响应人的。</w:t>
      </w:r>
    </w:p>
    <w:p>
      <w:pPr>
        <w:spacing w:line="420" w:lineRule="exact"/>
        <w:ind w:firstLine="480" w:firstLineChars="200"/>
        <w:rPr>
          <w:rFonts w:asci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（二）重新组织比选</w:t>
      </w:r>
    </w:p>
    <w:p>
      <w:pPr>
        <w:spacing w:line="420" w:lineRule="exact"/>
        <w:ind w:firstLine="480" w:firstLineChars="200"/>
        <w:rPr>
          <w:rFonts w:ascii="宋体"/>
          <w:color w:val="000000"/>
          <w:sz w:val="24"/>
          <w:szCs w:val="24"/>
        </w:rPr>
      </w:pPr>
      <w:r>
        <w:rPr>
          <w:rFonts w:hint="eastAsia" w:ascii="宋体" w:hAnsi="宋体" w:cs="宋体"/>
          <w:color w:val="000000"/>
          <w:sz w:val="24"/>
          <w:szCs w:val="24"/>
        </w:rPr>
        <w:t>重新比选后响应人仍少于</w:t>
      </w:r>
      <w:r>
        <w:rPr>
          <w:rFonts w:ascii="宋体" w:hAnsi="宋体" w:cs="宋体"/>
          <w:color w:val="000000"/>
          <w:sz w:val="24"/>
          <w:szCs w:val="24"/>
        </w:rPr>
        <w:t>3</w:t>
      </w:r>
      <w:r>
        <w:rPr>
          <w:rFonts w:hint="eastAsia" w:ascii="宋体" w:hAnsi="宋体" w:cs="宋体"/>
          <w:color w:val="000000"/>
          <w:sz w:val="24"/>
          <w:szCs w:val="24"/>
        </w:rPr>
        <w:t>个，由评审小组商议决定是否按法定程序比选和评审，确定中选人或转变采购方式。</w:t>
      </w:r>
    </w:p>
    <w:p>
      <w:pPr>
        <w:spacing w:line="440" w:lineRule="exact"/>
        <w:ind w:firstLine="482" w:firstLineChars="200"/>
        <w:rPr>
          <w:rFonts w:ascii="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40" w:lineRule="exact"/>
        <w:ind w:firstLine="482" w:firstLineChars="200"/>
        <w:rPr>
          <w:rFonts w:ascii="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、采购物资到货经医院组织相关部门验收合格之日起</w:t>
      </w:r>
      <w:r>
        <w:rPr>
          <w:rFonts w:ascii="宋体" w:hAnsi="宋体" w:cs="宋体"/>
          <w:sz w:val="24"/>
          <w:szCs w:val="24"/>
        </w:rPr>
        <w:t xml:space="preserve"> 10 </w:t>
      </w:r>
      <w:r>
        <w:rPr>
          <w:rFonts w:hint="eastAsia" w:ascii="宋体" w:hAnsi="宋体" w:cs="宋体"/>
          <w:sz w:val="24"/>
          <w:szCs w:val="24"/>
        </w:rPr>
        <w:t>个工作日内，比选人向供货方支付合同金额的</w:t>
      </w:r>
      <w:r>
        <w:rPr>
          <w:rFonts w:ascii="宋体" w:hAnsi="宋体" w:cs="宋体"/>
          <w:sz w:val="24"/>
          <w:szCs w:val="24"/>
        </w:rPr>
        <w:t>90%</w:t>
      </w:r>
      <w:r>
        <w:rPr>
          <w:rFonts w:hint="eastAsia" w:ascii="宋体" w:hAnsi="宋体" w:cs="宋体"/>
          <w:sz w:val="24"/>
          <w:szCs w:val="24"/>
        </w:rPr>
        <w:t>；</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、合同质保到期且供货方完成质量缺陷的修复后</w:t>
      </w:r>
      <w:r>
        <w:rPr>
          <w:rFonts w:ascii="宋体" w:hAnsi="宋体" w:cs="宋体"/>
          <w:sz w:val="24"/>
          <w:szCs w:val="24"/>
        </w:rPr>
        <w:t>30</w:t>
      </w:r>
      <w:r>
        <w:rPr>
          <w:rFonts w:hint="eastAsia" w:ascii="宋体" w:hAnsi="宋体" w:cs="宋体"/>
          <w:sz w:val="24"/>
          <w:szCs w:val="24"/>
        </w:rPr>
        <w:t>个工作日之内，采买方一次性向供货方付清合同剩余金额的</w:t>
      </w:r>
      <w:r>
        <w:rPr>
          <w:rFonts w:ascii="宋体" w:hAnsi="宋体" w:cs="宋体"/>
          <w:sz w:val="24"/>
          <w:szCs w:val="24"/>
        </w:rPr>
        <w:t>10%</w:t>
      </w:r>
      <w:r>
        <w:rPr>
          <w:rFonts w:hint="eastAsia" w:ascii="宋体" w:hAnsi="宋体" w:cs="宋体"/>
          <w:sz w:val="24"/>
          <w:szCs w:val="24"/>
        </w:rPr>
        <w:t>，合同履约完成自动失效；</w:t>
      </w:r>
    </w:p>
    <w:p>
      <w:pPr>
        <w:spacing w:line="420" w:lineRule="exact"/>
        <w:ind w:firstLine="482" w:firstLineChars="200"/>
        <w:rPr>
          <w:rFonts w:ascii="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20" w:lineRule="exact"/>
        <w:ind w:firstLine="480" w:firstLineChars="200"/>
        <w:rPr>
          <w:rFonts w:ascii="宋体"/>
          <w:sz w:val="24"/>
          <w:szCs w:val="24"/>
        </w:rPr>
      </w:pPr>
      <w:bookmarkStart w:id="0" w:name="_Toc12789069"/>
      <w:bookmarkStart w:id="1" w:name="_Toc256249129"/>
      <w:r>
        <w:rPr>
          <w:rFonts w:hint="eastAsia" w:ascii="宋体" w:hAnsi="宋体" w:cs="宋体"/>
          <w:sz w:val="24"/>
          <w:szCs w:val="24"/>
        </w:rPr>
        <w:t>比选报价函；</w:t>
      </w:r>
    </w:p>
    <w:p>
      <w:pPr>
        <w:spacing w:line="420" w:lineRule="exact"/>
        <w:ind w:firstLine="480" w:firstLineChars="200"/>
        <w:rPr>
          <w:rFonts w:ascii="宋体"/>
          <w:sz w:val="24"/>
          <w:szCs w:val="24"/>
        </w:rPr>
      </w:pPr>
      <w:r>
        <w:rPr>
          <w:rFonts w:hint="eastAsia" w:ascii="宋体" w:hAnsi="宋体" w:cs="宋体"/>
          <w:sz w:val="24"/>
          <w:szCs w:val="24"/>
        </w:rPr>
        <w:t>法定代表人身份证明及授权委托书；</w:t>
      </w:r>
    </w:p>
    <w:p>
      <w:pPr>
        <w:spacing w:line="420" w:lineRule="exact"/>
        <w:ind w:firstLine="480" w:firstLineChars="200"/>
        <w:rPr>
          <w:rFonts w:ascii="宋体"/>
          <w:sz w:val="24"/>
          <w:szCs w:val="24"/>
        </w:rPr>
      </w:pPr>
      <w:r>
        <w:rPr>
          <w:rFonts w:hint="eastAsia" w:ascii="宋体" w:hAnsi="宋体" w:cs="宋体"/>
          <w:sz w:val="24"/>
          <w:szCs w:val="24"/>
        </w:rPr>
        <w:t>资质部分；</w:t>
      </w:r>
    </w:p>
    <w:p>
      <w:pPr>
        <w:spacing w:line="420" w:lineRule="exact"/>
        <w:ind w:firstLine="480" w:firstLineChars="200"/>
        <w:rPr>
          <w:rFonts w:ascii="宋体"/>
          <w:sz w:val="24"/>
          <w:szCs w:val="24"/>
        </w:rPr>
      </w:pPr>
      <w:r>
        <w:rPr>
          <w:rFonts w:hint="eastAsia" w:ascii="宋体" w:hAnsi="宋体" w:cs="宋体"/>
          <w:sz w:val="24"/>
          <w:szCs w:val="24"/>
        </w:rPr>
        <w:t>商务部分；</w:t>
      </w:r>
    </w:p>
    <w:p>
      <w:pPr>
        <w:spacing w:line="420" w:lineRule="exact"/>
        <w:ind w:firstLine="480" w:firstLineChars="200"/>
        <w:rPr>
          <w:rFonts w:ascii="宋体"/>
          <w:sz w:val="24"/>
          <w:szCs w:val="24"/>
        </w:rPr>
      </w:pPr>
      <w:r>
        <w:rPr>
          <w:rFonts w:hint="eastAsia" w:ascii="宋体" w:hAnsi="宋体" w:cs="宋体"/>
          <w:sz w:val="24"/>
          <w:szCs w:val="24"/>
        </w:rPr>
        <w:t>其它须说明材料。</w:t>
      </w:r>
    </w:p>
    <w:p>
      <w:pPr>
        <w:spacing w:line="420" w:lineRule="exact"/>
        <w:ind w:firstLine="480" w:firstLineChars="200"/>
        <w:rPr>
          <w:rFonts w:ascii="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：不论比选结果如何，响应人自行承担与本次比选有关的所有费用。</w:t>
      </w:r>
    </w:p>
    <w:p>
      <w:pPr>
        <w:spacing w:line="420" w:lineRule="exact"/>
        <w:ind w:firstLine="482" w:firstLineChars="200"/>
        <w:rPr>
          <w:rFonts w:ascii="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rPr>
          <w:rFonts w:ascii="宋体"/>
          <w:b/>
          <w:bCs/>
          <w:color w:val="000000"/>
          <w:sz w:val="24"/>
          <w:szCs w:val="24"/>
        </w:rPr>
      </w:pPr>
      <w:r>
        <w:rPr>
          <w:rFonts w:ascii="宋体"/>
          <w:b/>
          <w:bCs/>
          <w:color w:val="000000"/>
          <w:sz w:val="24"/>
          <w:szCs w:val="24"/>
        </w:rPr>
        <w:br w:type="page"/>
      </w:r>
    </w:p>
    <w:p>
      <w:pPr>
        <w:pStyle w:val="2"/>
        <w:rPr>
          <w:rFonts w:cs="Times New Roman"/>
        </w:rPr>
      </w:pPr>
    </w:p>
    <w:p>
      <w:pPr>
        <w:rPr>
          <w:b/>
          <w:bCs/>
          <w:sz w:val="32"/>
          <w:szCs w:val="32"/>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2"/>
        <w:rPr>
          <w:rFonts w:cs="Times New Roman"/>
        </w:rPr>
      </w:pPr>
    </w:p>
    <w:p>
      <w:pPr>
        <w:pStyle w:val="2"/>
        <w:rPr>
          <w:rFonts w:cs="Times New Roman"/>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一、比选报价函；</w:t>
      </w:r>
    </w:p>
    <w:p>
      <w:pPr>
        <w:spacing w:line="480" w:lineRule="exact"/>
        <w:ind w:firstLine="480" w:firstLineChars="200"/>
        <w:jc w:val="left"/>
        <w:rPr>
          <w:rFonts w:ascii="宋体"/>
          <w:sz w:val="24"/>
          <w:szCs w:val="24"/>
        </w:rPr>
      </w:pPr>
      <w:r>
        <w:rPr>
          <w:rFonts w:hint="eastAsia" w:ascii="宋体" w:hAnsi="宋体" w:cs="宋体"/>
          <w:sz w:val="24"/>
          <w:szCs w:val="24"/>
        </w:rPr>
        <w:t>二、法定代表人身份证明及授权委托书；</w:t>
      </w:r>
    </w:p>
    <w:p>
      <w:pPr>
        <w:spacing w:line="480" w:lineRule="exact"/>
        <w:ind w:firstLine="480" w:firstLineChars="200"/>
        <w:jc w:val="left"/>
        <w:rPr>
          <w:rFonts w:ascii="宋体"/>
          <w:sz w:val="24"/>
          <w:szCs w:val="24"/>
        </w:rPr>
      </w:pPr>
      <w:r>
        <w:rPr>
          <w:rFonts w:hint="eastAsia" w:ascii="宋体" w:hAnsi="宋体" w:cs="宋体"/>
          <w:sz w:val="24"/>
          <w:szCs w:val="24"/>
        </w:rPr>
        <w:t>三、资质部分；</w:t>
      </w:r>
    </w:p>
    <w:p>
      <w:pPr>
        <w:spacing w:line="480" w:lineRule="exact"/>
        <w:ind w:firstLine="480" w:firstLineChars="200"/>
        <w:jc w:val="left"/>
        <w:rPr>
          <w:rFonts w:ascii="宋体"/>
          <w:sz w:val="24"/>
          <w:szCs w:val="24"/>
        </w:rPr>
      </w:pPr>
      <w:r>
        <w:rPr>
          <w:rFonts w:hint="eastAsia" w:ascii="宋体" w:hAnsi="宋体" w:cs="宋体"/>
          <w:sz w:val="24"/>
          <w:szCs w:val="24"/>
        </w:rPr>
        <w:t>四、商务部分；</w:t>
      </w:r>
    </w:p>
    <w:p>
      <w:pPr>
        <w:spacing w:line="480" w:lineRule="exact"/>
        <w:ind w:firstLine="480" w:firstLineChars="200"/>
        <w:jc w:val="left"/>
        <w:rPr>
          <w:rFonts w:ascii="宋体"/>
          <w:sz w:val="24"/>
          <w:szCs w:val="24"/>
        </w:rPr>
      </w:pPr>
      <w:r>
        <w:rPr>
          <w:rFonts w:hint="eastAsia" w:ascii="宋体" w:hAnsi="宋体" w:cs="宋体"/>
          <w:sz w:val="24"/>
          <w:szCs w:val="24"/>
        </w:rPr>
        <w:t>五、其它须说明材料。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tabs>
          <w:tab w:val="left" w:pos="360"/>
        </w:tabs>
        <w:spacing w:afterLines="50" w:line="480" w:lineRule="exact"/>
        <w:jc w:val="left"/>
        <w:rPr>
          <w:rFonts w:ascii="宋体"/>
          <w:b/>
          <w:bCs/>
          <w:color w:val="000000"/>
        </w:rPr>
      </w:pPr>
    </w:p>
    <w:p>
      <w:pPr>
        <w:pStyle w:val="2"/>
        <w:rPr>
          <w:rFonts w:cs="Times New Roman"/>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（项目名称）比选文件的全部内容，原意以含税价人民币（大写）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6"/>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6"/>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pStyle w:val="2"/>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2"/>
        <w:rPr>
          <w:rFonts w:cs="Times New Roman"/>
        </w:rPr>
      </w:pPr>
    </w:p>
    <w:p>
      <w:pPr>
        <w:pStyle w:val="2"/>
        <w:rPr>
          <w:rFonts w:cs="Times New Roman"/>
        </w:rPr>
      </w:pPr>
    </w:p>
    <w:p>
      <w:pPr>
        <w:spacing w:line="276" w:lineRule="auto"/>
        <w:rPr>
          <w:rFonts w:ascii="宋体"/>
          <w:b/>
          <w:bCs/>
          <w:sz w:val="28"/>
          <w:szCs w:val="28"/>
        </w:rPr>
      </w:pPr>
    </w:p>
    <w:p>
      <w:pPr>
        <w:pStyle w:val="2"/>
        <w:rPr>
          <w:rFonts w:cs="Times New Roman"/>
        </w:rPr>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pStyle w:val="7"/>
        <w:ind w:left="31680"/>
      </w:pPr>
    </w:p>
    <w:p>
      <w:pPr>
        <w:spacing w:line="276" w:lineRule="auto"/>
        <w:rPr>
          <w:rFonts w:ascii="宋体"/>
          <w:b/>
          <w:bCs/>
          <w:color w:val="000000"/>
          <w:sz w:val="28"/>
          <w:szCs w:val="28"/>
        </w:rPr>
      </w:pPr>
      <w:r>
        <w:rPr>
          <w:rFonts w:hint="eastAsia" w:ascii="宋体" w:cs="宋体"/>
          <w:b/>
          <w:bCs/>
          <w:color w:val="000000"/>
          <w:sz w:val="28"/>
          <w:szCs w:val="28"/>
        </w:rPr>
        <w:t>五、资质材料。</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1</w:t>
    </w:r>
    <w:r>
      <w:rPr>
        <w:lang w:val="zh-CN"/>
      </w:rPr>
      <w:fldChar w:fldCharType="end"/>
    </w:r>
    <w:r>
      <w:rPr>
        <w:rFonts w:hint="eastAsia" w:cs="宋体"/>
      </w:rPr>
      <w:t>页，共</w:t>
    </w:r>
    <w:r>
      <w:t>14</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1193F"/>
    <w:rsid w:val="000133D0"/>
    <w:rsid w:val="00024231"/>
    <w:rsid w:val="00031FE1"/>
    <w:rsid w:val="00036F66"/>
    <w:rsid w:val="000461A9"/>
    <w:rsid w:val="000766DE"/>
    <w:rsid w:val="000825D7"/>
    <w:rsid w:val="00082F53"/>
    <w:rsid w:val="00083333"/>
    <w:rsid w:val="000835B3"/>
    <w:rsid w:val="0008411F"/>
    <w:rsid w:val="00084B4F"/>
    <w:rsid w:val="000856BE"/>
    <w:rsid w:val="000A1433"/>
    <w:rsid w:val="000A42DA"/>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1B3A"/>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40CB8"/>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51B85"/>
    <w:rsid w:val="00660656"/>
    <w:rsid w:val="00663B12"/>
    <w:rsid w:val="006643B9"/>
    <w:rsid w:val="00673FAD"/>
    <w:rsid w:val="00681793"/>
    <w:rsid w:val="006916F8"/>
    <w:rsid w:val="00695192"/>
    <w:rsid w:val="006A03AB"/>
    <w:rsid w:val="006B62DB"/>
    <w:rsid w:val="006C4A11"/>
    <w:rsid w:val="006E047B"/>
    <w:rsid w:val="006E122E"/>
    <w:rsid w:val="006E1E16"/>
    <w:rsid w:val="00707A70"/>
    <w:rsid w:val="0071046A"/>
    <w:rsid w:val="00724FD5"/>
    <w:rsid w:val="00726136"/>
    <w:rsid w:val="007368FF"/>
    <w:rsid w:val="00740DCE"/>
    <w:rsid w:val="00744DB4"/>
    <w:rsid w:val="007457AE"/>
    <w:rsid w:val="00746489"/>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B21A4"/>
    <w:rsid w:val="008C3DC0"/>
    <w:rsid w:val="008C5A6E"/>
    <w:rsid w:val="008D16BC"/>
    <w:rsid w:val="008D2702"/>
    <w:rsid w:val="008D27A9"/>
    <w:rsid w:val="008E1560"/>
    <w:rsid w:val="008E5B94"/>
    <w:rsid w:val="008F2CCE"/>
    <w:rsid w:val="008F57D6"/>
    <w:rsid w:val="00927A2A"/>
    <w:rsid w:val="00930E37"/>
    <w:rsid w:val="00931606"/>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2198"/>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D29F3"/>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646F"/>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3FC3"/>
    <w:rsid w:val="00E5408E"/>
    <w:rsid w:val="00E61500"/>
    <w:rsid w:val="00E61A4D"/>
    <w:rsid w:val="00E65C6B"/>
    <w:rsid w:val="00E7645B"/>
    <w:rsid w:val="00E8012C"/>
    <w:rsid w:val="00E82B51"/>
    <w:rsid w:val="00E92829"/>
    <w:rsid w:val="00E94C8F"/>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A26AC8"/>
    <w:rsid w:val="02A34382"/>
    <w:rsid w:val="02A824AD"/>
    <w:rsid w:val="02AD1871"/>
    <w:rsid w:val="02F5745D"/>
    <w:rsid w:val="0372620B"/>
    <w:rsid w:val="04021749"/>
    <w:rsid w:val="041A1188"/>
    <w:rsid w:val="043F24B9"/>
    <w:rsid w:val="053718C6"/>
    <w:rsid w:val="07317410"/>
    <w:rsid w:val="0736405C"/>
    <w:rsid w:val="07516F96"/>
    <w:rsid w:val="080C0DE8"/>
    <w:rsid w:val="087C4F5C"/>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CC4D1F"/>
    <w:rsid w:val="16D72F09"/>
    <w:rsid w:val="16F811DF"/>
    <w:rsid w:val="16FB0935"/>
    <w:rsid w:val="174C3A8E"/>
    <w:rsid w:val="18736C61"/>
    <w:rsid w:val="1A230ABD"/>
    <w:rsid w:val="1BC550A1"/>
    <w:rsid w:val="1C62271C"/>
    <w:rsid w:val="1CFC037B"/>
    <w:rsid w:val="1D2351D3"/>
    <w:rsid w:val="1DE40BB0"/>
    <w:rsid w:val="1DE83057"/>
    <w:rsid w:val="1E1C18CC"/>
    <w:rsid w:val="1E4B7F4E"/>
    <w:rsid w:val="1E63121F"/>
    <w:rsid w:val="1F1D69EF"/>
    <w:rsid w:val="20191F97"/>
    <w:rsid w:val="204750FD"/>
    <w:rsid w:val="20B61DE1"/>
    <w:rsid w:val="21DE344B"/>
    <w:rsid w:val="22A7378F"/>
    <w:rsid w:val="22B866EA"/>
    <w:rsid w:val="22C57779"/>
    <w:rsid w:val="22D078AB"/>
    <w:rsid w:val="22D700DE"/>
    <w:rsid w:val="24BB461A"/>
    <w:rsid w:val="263B1E7B"/>
    <w:rsid w:val="264F60C2"/>
    <w:rsid w:val="26DC4449"/>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D41B91"/>
    <w:rsid w:val="2EEE547C"/>
    <w:rsid w:val="2F7B5E64"/>
    <w:rsid w:val="2F997048"/>
    <w:rsid w:val="31AF3F03"/>
    <w:rsid w:val="31EA5447"/>
    <w:rsid w:val="32056724"/>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E56E8F"/>
    <w:rsid w:val="39F01A68"/>
    <w:rsid w:val="3A5B4063"/>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42912"/>
    <w:rsid w:val="4C113CC0"/>
    <w:rsid w:val="4C96395A"/>
    <w:rsid w:val="4D07739D"/>
    <w:rsid w:val="4D080512"/>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3F0748"/>
    <w:rsid w:val="60A800F7"/>
    <w:rsid w:val="60AA5E68"/>
    <w:rsid w:val="61303617"/>
    <w:rsid w:val="61381005"/>
    <w:rsid w:val="61857110"/>
    <w:rsid w:val="62742987"/>
    <w:rsid w:val="62A41BB4"/>
    <w:rsid w:val="62E717D1"/>
    <w:rsid w:val="64686F03"/>
    <w:rsid w:val="661F1431"/>
    <w:rsid w:val="667062F3"/>
    <w:rsid w:val="667C1E0A"/>
    <w:rsid w:val="66D0043C"/>
    <w:rsid w:val="67F53CE1"/>
    <w:rsid w:val="68287D17"/>
    <w:rsid w:val="691C78D4"/>
    <w:rsid w:val="69D92DC0"/>
    <w:rsid w:val="6A106C14"/>
    <w:rsid w:val="6A87412E"/>
    <w:rsid w:val="6AF71B23"/>
    <w:rsid w:val="6B62453E"/>
    <w:rsid w:val="6B9F3035"/>
    <w:rsid w:val="6CB542C8"/>
    <w:rsid w:val="6E071855"/>
    <w:rsid w:val="70D0428E"/>
    <w:rsid w:val="70E70ADA"/>
    <w:rsid w:val="70F317D8"/>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D637428"/>
    <w:rsid w:val="7E2D63B4"/>
    <w:rsid w:val="7F17496E"/>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2"/>
    <w:qFormat/>
    <w:uiPriority w:val="99"/>
    <w:pPr>
      <w:keepNext/>
      <w:keepLines/>
      <w:spacing w:before="260" w:after="260" w:line="413" w:lineRule="auto"/>
      <w:outlineLvl w:val="2"/>
    </w:pPr>
    <w:rPr>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semiHidden/>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uiPriority w:val="99"/>
    <w:rPr>
      <w:rFonts w:ascii="宋体" w:hAnsi="宋体" w:cs="宋体"/>
      <w:sz w:val="28"/>
      <w:szCs w:val="28"/>
    </w:rPr>
  </w:style>
  <w:style w:type="paragraph" w:styleId="6">
    <w:name w:val="annotation text"/>
    <w:basedOn w:val="1"/>
    <w:link w:val="25"/>
    <w:semiHidden/>
    <w:uiPriority w:val="99"/>
    <w:pPr>
      <w:jc w:val="left"/>
    </w:pPr>
  </w:style>
  <w:style w:type="paragraph" w:styleId="7">
    <w:name w:val="Body Text Indent"/>
    <w:basedOn w:val="1"/>
    <w:link w:val="26"/>
    <w:uiPriority w:val="99"/>
    <w:pPr>
      <w:spacing w:after="120"/>
      <w:ind w:left="420" w:leftChars="200"/>
    </w:pPr>
  </w:style>
  <w:style w:type="paragraph" w:styleId="8">
    <w:name w:val="List 2"/>
    <w:basedOn w:val="1"/>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9">
    <w:name w:val="Date"/>
    <w:basedOn w:val="1"/>
    <w:next w:val="1"/>
    <w:link w:val="27"/>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9"/>
    <w:semiHidden/>
    <w:uiPriority w:val="99"/>
    <w:rPr>
      <w:sz w:val="18"/>
      <w:szCs w:val="18"/>
    </w:rPr>
  </w:style>
  <w:style w:type="paragraph" w:styleId="12">
    <w:name w:val="footer"/>
    <w:basedOn w:val="1"/>
    <w:link w:val="30"/>
    <w:uiPriority w:val="99"/>
    <w:pPr>
      <w:tabs>
        <w:tab w:val="center" w:pos="4153"/>
        <w:tab w:val="right" w:pos="8306"/>
      </w:tabs>
      <w:snapToGrid w:val="0"/>
      <w:jc w:val="left"/>
    </w:pPr>
    <w:rPr>
      <w:sz w:val="18"/>
      <w:szCs w:val="18"/>
    </w:rPr>
  </w:style>
  <w:style w:type="paragraph" w:styleId="13">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qFormat/>
    <w:locked/>
    <w:uiPriority w:val="99"/>
    <w:pPr>
      <w:ind w:firstLine="420" w:firstLineChars="200"/>
    </w:pPr>
  </w:style>
  <w:style w:type="table" w:styleId="17">
    <w:name w:val="Table Grid"/>
    <w:basedOn w:val="16"/>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uiPriority w:val="99"/>
  </w:style>
  <w:style w:type="character" w:styleId="20">
    <w:name w:val="Hyperlink"/>
    <w:basedOn w:val="18"/>
    <w:uiPriority w:val="99"/>
    <w:rPr>
      <w:color w:val="0000FF"/>
      <w:u w:val="single"/>
    </w:rPr>
  </w:style>
  <w:style w:type="character" w:customStyle="1" w:styleId="21">
    <w:name w:val="Heading 2 Char"/>
    <w:basedOn w:val="18"/>
    <w:link w:val="3"/>
    <w:qFormat/>
    <w:locked/>
    <w:uiPriority w:val="99"/>
    <w:rPr>
      <w:rFonts w:ascii="Cambria" w:hAnsi="Cambria" w:eastAsia="宋体" w:cs="Cambria"/>
      <w:b/>
      <w:bCs/>
      <w:sz w:val="32"/>
      <w:szCs w:val="32"/>
    </w:rPr>
  </w:style>
  <w:style w:type="character" w:customStyle="1" w:styleId="22">
    <w:name w:val="Heading 3 Char"/>
    <w:basedOn w:val="18"/>
    <w:link w:val="4"/>
    <w:locked/>
    <w:uiPriority w:val="99"/>
    <w:rPr>
      <w:rFonts w:ascii="Times New Roman" w:hAnsi="Times New Roman" w:eastAsia="宋体" w:cs="Times New Roman"/>
      <w:b/>
      <w:bCs/>
      <w:sz w:val="32"/>
      <w:szCs w:val="32"/>
    </w:rPr>
  </w:style>
  <w:style w:type="character" w:customStyle="1" w:styleId="23">
    <w:name w:val="Heading 4 Char"/>
    <w:basedOn w:val="18"/>
    <w:link w:val="5"/>
    <w:semiHidden/>
    <w:locked/>
    <w:uiPriority w:val="99"/>
    <w:rPr>
      <w:rFonts w:ascii="Cambria" w:hAnsi="Cambria" w:eastAsia="宋体" w:cs="Cambria"/>
      <w:b/>
      <w:bCs/>
      <w:kern w:val="2"/>
      <w:sz w:val="28"/>
      <w:szCs w:val="28"/>
    </w:rPr>
  </w:style>
  <w:style w:type="character" w:customStyle="1" w:styleId="24">
    <w:name w:val="Body Text Char"/>
    <w:basedOn w:val="18"/>
    <w:link w:val="2"/>
    <w:locked/>
    <w:uiPriority w:val="99"/>
    <w:rPr>
      <w:rFonts w:ascii="宋体" w:hAnsi="宋体" w:eastAsia="宋体" w:cs="宋体"/>
      <w:sz w:val="28"/>
      <w:szCs w:val="28"/>
    </w:rPr>
  </w:style>
  <w:style w:type="character" w:customStyle="1" w:styleId="25">
    <w:name w:val="Comment Text Char"/>
    <w:basedOn w:val="18"/>
    <w:link w:val="6"/>
    <w:semiHidden/>
    <w:locked/>
    <w:uiPriority w:val="99"/>
    <w:rPr>
      <w:rFonts w:ascii="Times New Roman" w:hAnsi="Times New Roman" w:cs="Times New Roman"/>
      <w:sz w:val="21"/>
      <w:szCs w:val="21"/>
    </w:rPr>
  </w:style>
  <w:style w:type="character" w:customStyle="1" w:styleId="26">
    <w:name w:val="Body Text Indent Char"/>
    <w:basedOn w:val="18"/>
    <w:link w:val="7"/>
    <w:locked/>
    <w:uiPriority w:val="99"/>
    <w:rPr>
      <w:rFonts w:ascii="Times New Roman" w:hAnsi="Times New Roman" w:eastAsia="宋体" w:cs="Times New Roman"/>
      <w:sz w:val="21"/>
      <w:szCs w:val="21"/>
    </w:rPr>
  </w:style>
  <w:style w:type="character" w:customStyle="1" w:styleId="27">
    <w:name w:val="Date Char"/>
    <w:basedOn w:val="18"/>
    <w:link w:val="9"/>
    <w:qFormat/>
    <w:locked/>
    <w:uiPriority w:val="99"/>
    <w:rPr>
      <w:rFonts w:ascii="Times New Roman" w:hAnsi="Times New Roman" w:eastAsia="宋体" w:cs="Times New Roman"/>
      <w:sz w:val="21"/>
      <w:szCs w:val="21"/>
    </w:rPr>
  </w:style>
  <w:style w:type="character" w:customStyle="1" w:styleId="28">
    <w:name w:val="Body Text Indent 2 Char"/>
    <w:basedOn w:val="18"/>
    <w:link w:val="10"/>
    <w:locked/>
    <w:uiPriority w:val="99"/>
    <w:rPr>
      <w:rFonts w:ascii="Times New Roman" w:hAnsi="Times New Roman" w:eastAsia="宋体" w:cs="Times New Roman"/>
      <w:sz w:val="21"/>
      <w:szCs w:val="21"/>
    </w:rPr>
  </w:style>
  <w:style w:type="character" w:customStyle="1" w:styleId="29">
    <w:name w:val="Balloon Text Char"/>
    <w:basedOn w:val="18"/>
    <w:link w:val="11"/>
    <w:locked/>
    <w:uiPriority w:val="99"/>
    <w:rPr>
      <w:rFonts w:ascii="Times New Roman" w:hAnsi="Times New Roman" w:eastAsia="宋体" w:cs="Times New Roman"/>
      <w:sz w:val="18"/>
      <w:szCs w:val="18"/>
    </w:rPr>
  </w:style>
  <w:style w:type="character" w:customStyle="1" w:styleId="30">
    <w:name w:val="Footer Char"/>
    <w:basedOn w:val="18"/>
    <w:link w:val="12"/>
    <w:locked/>
    <w:uiPriority w:val="99"/>
    <w:rPr>
      <w:sz w:val="18"/>
      <w:szCs w:val="18"/>
    </w:rPr>
  </w:style>
  <w:style w:type="character" w:customStyle="1" w:styleId="31">
    <w:name w:val="Header Char"/>
    <w:basedOn w:val="18"/>
    <w:link w:val="13"/>
    <w:qFormat/>
    <w:locked/>
    <w:uiPriority w:val="99"/>
    <w:rPr>
      <w:sz w:val="18"/>
      <w:szCs w:val="18"/>
    </w:rPr>
  </w:style>
  <w:style w:type="paragraph" w:customStyle="1" w:styleId="32">
    <w:name w:val="CM101"/>
    <w:basedOn w:val="1"/>
    <w:next w:val="1"/>
    <w:uiPriority w:val="99"/>
    <w:pPr>
      <w:autoSpaceDE w:val="0"/>
      <w:autoSpaceDN w:val="0"/>
      <w:adjustRightInd w:val="0"/>
      <w:spacing w:after="800"/>
      <w:jc w:val="left"/>
    </w:pPr>
    <w:rPr>
      <w:rFonts w:ascii="宋体" w:cs="宋体"/>
      <w:kern w:val="0"/>
      <w:sz w:val="24"/>
      <w:szCs w:val="24"/>
    </w:rPr>
  </w:style>
  <w:style w:type="paragraph" w:customStyle="1" w:styleId="33">
    <w:name w:val="附件标题-1"/>
    <w:basedOn w:val="1"/>
    <w:uiPriority w:val="99"/>
    <w:pPr>
      <w:spacing w:beforeLines="50" w:afterLines="50"/>
      <w:jc w:val="center"/>
    </w:pPr>
    <w:rPr>
      <w:rFonts w:eastAsia="黑体"/>
      <w:sz w:val="32"/>
      <w:szCs w:val="32"/>
    </w:rPr>
  </w:style>
  <w:style w:type="paragraph" w:customStyle="1" w:styleId="34">
    <w:name w:val="Defaul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5">
    <w:name w:val="CM1"/>
    <w:basedOn w:val="34"/>
    <w:next w:val="34"/>
    <w:qFormat/>
    <w:uiPriority w:val="99"/>
    <w:rPr>
      <w:color w:val="auto"/>
    </w:rPr>
  </w:style>
  <w:style w:type="paragraph" w:styleId="36">
    <w:name w:val="List Paragraph"/>
    <w:basedOn w:val="1"/>
    <w:qFormat/>
    <w:uiPriority w:val="99"/>
    <w:pPr>
      <w:ind w:firstLine="420" w:firstLineChars="200"/>
    </w:pPr>
  </w:style>
  <w:style w:type="paragraph" w:customStyle="1" w:styleId="37">
    <w:name w:val="正文 A"/>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8">
    <w:name w:val="正文--2字符首行缩进"/>
    <w:basedOn w:val="1"/>
    <w:qFormat/>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39">
    <w:name w:val="font01"/>
    <w:basedOn w:val="18"/>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4660</Words>
  <Characters>4879</Characters>
  <Lines>0</Lines>
  <Paragraphs>0</Paragraphs>
  <TotalTime>7</TotalTime>
  <ScaleCrop>false</ScaleCrop>
  <LinksUpToDate>false</LinksUpToDate>
  <CharactersWithSpaces>5788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admin</dc:creator>
  <cp:lastModifiedBy>QY~勇</cp:lastModifiedBy>
  <cp:lastPrinted>2022-09-29T02:50:00Z</cp:lastPrinted>
  <dcterms:modified xsi:type="dcterms:W3CDTF">2023-06-08T03:10:49Z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2052-11.1.0.14309</vt:lpwstr>
  </property>
</Properties>
</file>