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sz w:val="28"/>
          <w:szCs w:val="28"/>
          <w:u w:val="single"/>
        </w:rPr>
      </w:pPr>
      <w:r>
        <w:rPr>
          <w:rFonts w:hint="eastAsia"/>
          <w:b/>
          <w:sz w:val="32"/>
          <w:szCs w:val="32"/>
        </w:rPr>
        <w:t xml:space="preserve">  项目名称：</w:t>
      </w:r>
      <w:r>
        <w:rPr>
          <w:rFonts w:hint="eastAsia"/>
          <w:b/>
          <w:sz w:val="28"/>
          <w:szCs w:val="28"/>
          <w:u w:val="single"/>
        </w:rPr>
        <w:t>重钢总医院</w:t>
      </w:r>
      <w:r>
        <w:rPr>
          <w:rFonts w:hint="eastAsia"/>
          <w:b/>
          <w:color w:val="auto"/>
          <w:sz w:val="28"/>
          <w:szCs w:val="28"/>
          <w:u w:val="single"/>
        </w:rPr>
        <w:t>外送孕妇外周血胎儿游离DNA产前筛查</w:t>
      </w:r>
      <w:r>
        <w:rPr>
          <w:rFonts w:hint="eastAsia"/>
          <w:b/>
          <w:sz w:val="28"/>
          <w:szCs w:val="28"/>
          <w:u w:val="single"/>
        </w:rPr>
        <w:t xml:space="preserve">项目 </w:t>
      </w:r>
    </w:p>
    <w:p>
      <w:pPr>
        <w:spacing w:line="800" w:lineRule="exact"/>
        <w:jc w:val="center"/>
        <w:rPr>
          <w:sz w:val="28"/>
          <w:szCs w:val="28"/>
        </w:rPr>
      </w:pPr>
      <w:r>
        <w:rPr>
          <w:rFonts w:hint="eastAsia"/>
          <w:sz w:val="28"/>
          <w:szCs w:val="28"/>
        </w:rPr>
        <w:t>（</w:t>
      </w:r>
      <w:r>
        <w:rPr>
          <w:rFonts w:hint="eastAsia"/>
          <w:color w:val="auto"/>
          <w:sz w:val="28"/>
          <w:szCs w:val="28"/>
        </w:rPr>
        <w:t>项目编号：</w:t>
      </w:r>
      <w:r>
        <w:rPr>
          <w:color w:val="auto"/>
          <w:sz w:val="28"/>
          <w:szCs w:val="28"/>
          <w:u w:val="single"/>
        </w:rPr>
        <w:t xml:space="preserve">    CGZYYCG2023</w:t>
      </w:r>
      <w:r>
        <w:rPr>
          <w:rFonts w:hint="eastAsia"/>
          <w:color w:val="auto"/>
          <w:sz w:val="28"/>
          <w:szCs w:val="28"/>
          <w:u w:val="single"/>
          <w:lang w:val="en-US" w:eastAsia="zh-CN"/>
        </w:rPr>
        <w:t>23</w:t>
      </w:r>
      <w:r>
        <w:rPr>
          <w:color w:val="auto"/>
          <w:sz w:val="28"/>
          <w:szCs w:val="28"/>
          <w:u w:val="single"/>
        </w:rPr>
        <w:t xml:space="preserve">   </w:t>
      </w:r>
      <w:r>
        <w:rPr>
          <w:rFonts w:hint="eastAsia"/>
          <w:sz w:val="28"/>
          <w:szCs w:val="28"/>
        </w:rPr>
        <w:t>）</w:t>
      </w:r>
    </w:p>
    <w:p>
      <w:pPr>
        <w:jc w:val="left"/>
      </w:pPr>
    </w:p>
    <w:p>
      <w:pPr>
        <w:jc w:val="left"/>
      </w:pPr>
    </w:p>
    <w:p>
      <w:pPr>
        <w:jc w:val="left"/>
      </w:pPr>
    </w:p>
    <w:p>
      <w:pPr>
        <w:jc w:val="left"/>
      </w:pPr>
    </w:p>
    <w:p>
      <w:pPr>
        <w:jc w:val="left"/>
      </w:pPr>
    </w:p>
    <w:p>
      <w:pPr>
        <w:jc w:val="left"/>
      </w:pPr>
    </w:p>
    <w:p>
      <w:pPr>
        <w:jc w:val="left"/>
      </w:pPr>
    </w:p>
    <w:p>
      <w:pPr>
        <w:jc w:val="left"/>
      </w:pPr>
    </w:p>
    <w:p>
      <w:pPr>
        <w:jc w:val="center"/>
        <w:rPr>
          <w:b/>
          <w:sz w:val="48"/>
          <w:szCs w:val="48"/>
        </w:rPr>
      </w:pPr>
      <w:r>
        <w:rPr>
          <w:rFonts w:hint="eastAsia"/>
          <w:b/>
          <w:sz w:val="48"/>
          <w:szCs w:val="48"/>
        </w:rPr>
        <w:t>竞 争 性 比 选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项目业主：</w:t>
      </w:r>
      <w:r>
        <w:rPr>
          <w:rFonts w:hint="eastAsia" w:asciiTheme="minorEastAsia" w:hAnsiTheme="minorEastAsia" w:eastAsiaTheme="minorEastAsia"/>
          <w:sz w:val="28"/>
          <w:szCs w:val="28"/>
          <w:u w:val="single"/>
        </w:rPr>
        <w:t xml:space="preserve">    重钢总医院    </w:t>
      </w:r>
    </w:p>
    <w:p>
      <w:pPr>
        <w:spacing w:line="8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2023年8月</w:t>
      </w:r>
      <w:r>
        <w:rPr>
          <w:rFonts w:hint="eastAsia" w:asciiTheme="minorEastAsia" w:hAnsiTheme="minorEastAsia" w:eastAsiaTheme="minorEastAsia"/>
          <w:sz w:val="28"/>
          <w:szCs w:val="28"/>
          <w:lang w:val="en-US" w:eastAsia="zh-CN"/>
        </w:rPr>
        <w:t>28</w:t>
      </w:r>
      <w:r>
        <w:rPr>
          <w:rFonts w:hint="eastAsia" w:asciiTheme="minorEastAsia" w:hAnsiTheme="minorEastAsia" w:eastAsiaTheme="minorEastAsia"/>
          <w:sz w:val="28"/>
          <w:szCs w:val="28"/>
        </w:rPr>
        <w:t>日</w:t>
      </w:r>
    </w:p>
    <w:p>
      <w:pPr>
        <w:jc w:val="left"/>
      </w:pPr>
    </w:p>
    <w:p>
      <w:pPr>
        <w:jc w:val="left"/>
      </w:pPr>
    </w:p>
    <w:p>
      <w:pPr>
        <w:jc w:val="left"/>
      </w:pPr>
    </w:p>
    <w:p>
      <w:pPr>
        <w:jc w:val="left"/>
      </w:pPr>
    </w:p>
    <w:p>
      <w:pPr>
        <w:jc w:val="left"/>
      </w:pPr>
    </w:p>
    <w:p>
      <w:pPr>
        <w:jc w:val="left"/>
      </w:pPr>
    </w:p>
    <w:p>
      <w:pPr>
        <w:jc w:val="left"/>
      </w:pPr>
    </w:p>
    <w:p>
      <w:pPr>
        <w:spacing w:line="400" w:lineRule="exact"/>
        <w:rPr>
          <w:rFonts w:ascii="宋体" w:cs="宋体"/>
          <w:b/>
          <w:bCs/>
        </w:rPr>
        <w:sectPr>
          <w:headerReference r:id="rId5" w:type="first"/>
          <w:footerReference r:id="rId8" w:type="first"/>
          <w:headerReference r:id="rId3" w:type="default"/>
          <w:footerReference r:id="rId6" w:type="default"/>
          <w:headerReference r:id="rId4" w:type="even"/>
          <w:footerReference r:id="rId7" w:type="even"/>
          <w:pgSz w:w="11906" w:h="16838"/>
          <w:pgMar w:top="1276" w:right="1274" w:bottom="1135" w:left="1134" w:header="851" w:footer="992" w:gutter="0"/>
          <w:pgNumType w:fmt="decimal" w:start="1"/>
          <w:cols w:space="720" w:num="1"/>
          <w:titlePg/>
          <w:docGrid w:type="lines" w:linePitch="312" w:charSpace="0"/>
        </w:sectPr>
      </w:pPr>
    </w:p>
    <w:p>
      <w:pPr>
        <w:spacing w:line="480" w:lineRule="exact"/>
        <w:jc w:val="center"/>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 xml:space="preserve">第一章  </w:t>
      </w:r>
      <w:r>
        <w:rPr>
          <w:rFonts w:hint="eastAsia" w:cs="宋体" w:asciiTheme="majorEastAsia" w:hAnsiTheme="majorEastAsia" w:eastAsiaTheme="majorEastAsia"/>
          <w:b/>
          <w:bCs/>
          <w:sz w:val="24"/>
          <w:szCs w:val="24"/>
          <w:u w:val="single"/>
        </w:rPr>
        <w:t xml:space="preserve">  重钢总医院外送孕妇外周血胎儿游离DNA产前筛查项目  </w:t>
      </w:r>
      <w:r>
        <w:rPr>
          <w:rFonts w:hint="eastAsia" w:cs="宋体" w:asciiTheme="majorEastAsia" w:hAnsiTheme="majorEastAsia" w:eastAsiaTheme="majorEastAsia"/>
          <w:b/>
          <w:bCs/>
          <w:sz w:val="24"/>
          <w:szCs w:val="24"/>
        </w:rPr>
        <w:t>比选公告</w:t>
      </w:r>
    </w:p>
    <w:p>
      <w:pPr>
        <w:spacing w:line="480" w:lineRule="exact"/>
        <w:ind w:firstLine="480" w:firstLineChars="200"/>
        <w:jc w:val="left"/>
        <w:rPr>
          <w:rFonts w:cs="宋体" w:asciiTheme="minorEastAsia" w:hAnsiTheme="minorEastAsia" w:eastAsiaTheme="minorEastAsia"/>
          <w:sz w:val="24"/>
          <w:szCs w:val="24"/>
        </w:rPr>
      </w:pPr>
    </w:p>
    <w:p>
      <w:pPr>
        <w:spacing w:line="48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重钢总医院拟对重钢总医院外送孕妇外周血胎儿游离DNA产前筛查项目进行比选。欢迎有合法资质的单位前来参选。</w:t>
      </w:r>
    </w:p>
    <w:p>
      <w:pPr>
        <w:spacing w:line="480" w:lineRule="exact"/>
        <w:ind w:firstLine="482"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一、项目名称</w:t>
      </w:r>
      <w:r>
        <w:rPr>
          <w:rFonts w:hint="eastAsia" w:cs="宋体" w:asciiTheme="minorEastAsia" w:hAnsiTheme="minorEastAsia" w:eastAsiaTheme="minorEastAsia"/>
          <w:sz w:val="24"/>
          <w:szCs w:val="24"/>
        </w:rPr>
        <w:t>：重钢总医院外送孕妇外周血胎儿游离DNA产前筛查项目</w:t>
      </w:r>
    </w:p>
    <w:p>
      <w:pPr>
        <w:spacing w:line="48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二、项目概况</w:t>
      </w:r>
      <w:r>
        <w:rPr>
          <w:rFonts w:hint="eastAsia" w:cs="宋体" w:asciiTheme="minorEastAsia" w:hAnsiTheme="minorEastAsia" w:eastAsiaTheme="minorEastAsia"/>
          <w:sz w:val="24"/>
          <w:szCs w:val="24"/>
        </w:rPr>
        <w:t>：重钢总医院拟对孕妇外周血胎儿游离DNA产前筛查项目外送检验。</w:t>
      </w:r>
    </w:p>
    <w:p>
      <w:pPr>
        <w:spacing w:line="48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三、服务周期</w:t>
      </w:r>
      <w:r>
        <w:rPr>
          <w:rFonts w:hint="eastAsia" w:cs="宋体" w:asciiTheme="minorEastAsia" w:hAnsiTheme="minorEastAsia" w:eastAsiaTheme="minorEastAsia"/>
          <w:sz w:val="24"/>
          <w:szCs w:val="24"/>
        </w:rPr>
        <w:t>：3年。</w:t>
      </w:r>
    </w:p>
    <w:p>
      <w:pPr>
        <w:spacing w:line="48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四、参选要求</w:t>
      </w:r>
      <w:r>
        <w:rPr>
          <w:rFonts w:hint="eastAsia" w:cs="宋体" w:asciiTheme="minorEastAsia" w:hAnsiTheme="minorEastAsia" w:eastAsiaTheme="minorEastAsia"/>
          <w:sz w:val="24"/>
          <w:szCs w:val="24"/>
        </w:rPr>
        <w:t>：</w:t>
      </w:r>
    </w:p>
    <w:p>
      <w:pPr>
        <w:spacing w:line="420" w:lineRule="exact"/>
        <w:ind w:firstLine="480" w:firstLineChars="200"/>
        <w:rPr>
          <w:rFonts w:ascii="宋体" w:cs="宋体"/>
          <w:sz w:val="24"/>
          <w:szCs w:val="24"/>
        </w:rPr>
      </w:pPr>
      <w:r>
        <w:rPr>
          <w:rFonts w:hint="eastAsia" w:ascii="宋体" w:hAnsi="宋体" w:cs="宋体"/>
          <w:sz w:val="24"/>
          <w:szCs w:val="24"/>
        </w:rPr>
        <w:t>（一）</w:t>
      </w:r>
      <w:r>
        <w:rPr>
          <w:rFonts w:hint="eastAsia" w:ascii="宋体" w:hAnsi="宋体" w:cs="宋体"/>
          <w:bCs/>
          <w:sz w:val="24"/>
          <w:szCs w:val="24"/>
        </w:rPr>
        <w:t>具有独立承担民事责任的能力</w:t>
      </w:r>
      <w:r>
        <w:rPr>
          <w:rFonts w:hint="eastAsia" w:ascii="宋体" w:hAnsi="宋体" w:cs="宋体"/>
          <w:sz w:val="24"/>
          <w:szCs w:val="24"/>
        </w:rPr>
        <w:t>，具有工商行政主管部门核发的有效工商营业执照且范围与本项目相适应，并在人员、设备、资金等方面具有相应的能力。（提供加盖响应人鲜章的营业执照复印件）。</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（二）参加采购活动前三年内，（指</w:t>
      </w:r>
      <w:r>
        <w:rPr>
          <w:rFonts w:cs="宋体" w:asciiTheme="minorEastAsia" w:hAnsiTheme="minorEastAsia" w:eastAsiaTheme="minorEastAsia"/>
          <w:sz w:val="24"/>
          <w:szCs w:val="24"/>
        </w:rPr>
        <w:t>20</w:t>
      </w:r>
      <w:r>
        <w:rPr>
          <w:rFonts w:hint="eastAsia" w:cs="宋体" w:asciiTheme="minorEastAsia" w:hAnsiTheme="minorEastAsia" w:eastAsiaTheme="minorEastAsia"/>
          <w:sz w:val="24"/>
          <w:szCs w:val="24"/>
        </w:rPr>
        <w:t>20年7月</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日至今），在经营活动中没有重大违法记录。响应人提供书面声明。</w:t>
      </w:r>
    </w:p>
    <w:p>
      <w:pPr>
        <w:spacing w:line="420" w:lineRule="exact"/>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比选时比选人网上查询下列信息，若下列查询信息显示存在不良行为，比选人有权否决响应人的参选资格。</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1．信用中国网站（</w:t>
      </w:r>
      <w:r>
        <w:fldChar w:fldCharType="begin"/>
      </w:r>
      <w:r>
        <w:instrText xml:space="preserve"> HYPERLINK "http://www.creditchina.gov.cn" </w:instrText>
      </w:r>
      <w:r>
        <w:fldChar w:fldCharType="separate"/>
      </w:r>
      <w:r>
        <w:rPr>
          <w:rFonts w:cs="宋体" w:asciiTheme="minorEastAsia" w:hAnsiTheme="minorEastAsia" w:eastAsiaTheme="minorEastAsia"/>
          <w:sz w:val="24"/>
          <w:szCs w:val="24"/>
        </w:rPr>
        <w:t>www.creditchina.gov.cn</w:t>
      </w:r>
      <w:r>
        <w:rPr>
          <w:rFonts w:cs="宋体" w:asciiTheme="minorEastAsia" w:hAnsiTheme="minorEastAsia" w:eastAsiaTheme="minorEastAsia"/>
          <w:sz w:val="24"/>
          <w:szCs w:val="24"/>
        </w:rPr>
        <w:fldChar w:fldCharType="end"/>
      </w:r>
      <w:r>
        <w:rPr>
          <w:rFonts w:hint="eastAsia" w:cs="宋体" w:asciiTheme="minorEastAsia" w:hAnsiTheme="minorEastAsia" w:eastAsiaTheme="minorEastAsia"/>
          <w:sz w:val="24"/>
          <w:szCs w:val="24"/>
        </w:rPr>
        <w:t>）以下内容的查询结果网页（查询信息为响应人名称）</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“信用信息”查询结果。</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“失信被执行人”查询结果。</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“重大税收违法案件当事人名单”查询结果。</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“政府行政许可与行政处罚”查询结果。</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2．中国政府采购网（</w:t>
      </w:r>
      <w:r>
        <w:rPr>
          <w:rFonts w:cs="宋体" w:asciiTheme="minorEastAsia" w:hAnsiTheme="minorEastAsia" w:eastAsiaTheme="minorEastAsia"/>
          <w:sz w:val="24"/>
          <w:szCs w:val="24"/>
        </w:rPr>
        <w:t>www.ccgp.gov.cn</w:t>
      </w:r>
      <w:r>
        <w:rPr>
          <w:rFonts w:hint="eastAsia" w:cs="宋体" w:asciiTheme="minorEastAsia" w:hAnsiTheme="minorEastAsia" w:eastAsiaTheme="minorEastAsia"/>
          <w:sz w:val="24"/>
          <w:szCs w:val="24"/>
        </w:rPr>
        <w:t>）“政府采购严重违法失信行为记录名单”查询结果。</w:t>
      </w:r>
    </w:p>
    <w:p>
      <w:pPr>
        <w:spacing w:line="420" w:lineRule="exact"/>
        <w:ind w:firstLine="480" w:firstLineChars="200"/>
        <w:rPr>
          <w:rFonts w:ascii="宋体" w:cs="宋体"/>
          <w:sz w:val="24"/>
          <w:szCs w:val="24"/>
        </w:rPr>
      </w:pPr>
      <w:r>
        <w:rPr>
          <w:rFonts w:hint="eastAsia" w:ascii="宋体" w:cs="宋体"/>
          <w:sz w:val="24"/>
          <w:szCs w:val="24"/>
        </w:rPr>
        <w:t>（三）法律、行政法规规定的其他条件。</w:t>
      </w:r>
    </w:p>
    <w:p>
      <w:pPr>
        <w:spacing w:line="420" w:lineRule="exact"/>
        <w:ind w:firstLine="480" w:firstLineChars="200"/>
        <w:rPr>
          <w:rFonts w:ascii="宋体" w:cs="宋体"/>
          <w:sz w:val="24"/>
          <w:szCs w:val="24"/>
        </w:rPr>
      </w:pPr>
      <w:r>
        <w:rPr>
          <w:rFonts w:hint="eastAsia" w:ascii="宋体" w:cs="宋体"/>
          <w:sz w:val="24"/>
          <w:szCs w:val="24"/>
        </w:rPr>
        <w:t>（四）本次比选不接受联合体参与。</w:t>
      </w:r>
    </w:p>
    <w:p>
      <w:pPr>
        <w:spacing w:line="420" w:lineRule="exact"/>
        <w:ind w:firstLine="480" w:firstLineChars="200"/>
        <w:rPr>
          <w:rFonts w:hint="eastAsia" w:ascii="宋体" w:cs="宋体"/>
          <w:sz w:val="24"/>
          <w:szCs w:val="24"/>
        </w:rPr>
      </w:pPr>
      <w:r>
        <w:rPr>
          <w:rFonts w:hint="eastAsia" w:ascii="宋体" w:cs="宋体"/>
          <w:sz w:val="24"/>
          <w:szCs w:val="24"/>
        </w:rPr>
        <w:t>（五）特定资格条件。</w:t>
      </w:r>
    </w:p>
    <w:p>
      <w:pPr>
        <w:spacing w:line="420" w:lineRule="exact"/>
        <w:ind w:firstLine="480" w:firstLineChars="200"/>
        <w:rPr>
          <w:rFonts w:hint="eastAsia" w:ascii="宋体" w:cs="宋体"/>
          <w:sz w:val="24"/>
          <w:szCs w:val="24"/>
        </w:rPr>
      </w:pPr>
      <w:r>
        <w:rPr>
          <w:rFonts w:hint="eastAsia" w:cs="宋体" w:asciiTheme="minorEastAsia" w:hAnsiTheme="minorEastAsia" w:eastAsiaTheme="minorEastAsia"/>
          <w:sz w:val="24"/>
          <w:szCs w:val="24"/>
        </w:rPr>
        <w:t>1．</w:t>
      </w:r>
      <w:r>
        <w:rPr>
          <w:rFonts w:hint="eastAsia" w:ascii="宋体" w:cs="宋体"/>
          <w:sz w:val="24"/>
          <w:szCs w:val="24"/>
        </w:rPr>
        <w:t>具有独立承担民事责任的能力。</w:t>
      </w:r>
    </w:p>
    <w:p>
      <w:pPr>
        <w:spacing w:line="420" w:lineRule="exact"/>
        <w:ind w:firstLine="480" w:firstLineChars="200"/>
        <w:rPr>
          <w:rFonts w:hint="eastAsia" w:ascii="宋体" w:cs="宋体"/>
          <w:sz w:val="24"/>
          <w:szCs w:val="24"/>
        </w:rPr>
      </w:pPr>
      <w:r>
        <w:rPr>
          <w:rFonts w:hint="eastAsia" w:ascii="宋体" w:cs="宋体"/>
          <w:sz w:val="24"/>
          <w:szCs w:val="24"/>
        </w:rPr>
        <w:t>2</w:t>
      </w:r>
      <w:r>
        <w:rPr>
          <w:rFonts w:hint="eastAsia" w:ascii="宋体" w:cs="宋体"/>
          <w:sz w:val="24"/>
          <w:szCs w:val="24"/>
          <w:lang w:val="en-US" w:eastAsia="zh-CN"/>
        </w:rPr>
        <w:t>.</w:t>
      </w:r>
      <w:r>
        <w:rPr>
          <w:rFonts w:hint="eastAsia" w:ascii="宋体" w:cs="宋体"/>
          <w:sz w:val="24"/>
          <w:szCs w:val="24"/>
        </w:rPr>
        <w:t>具有与重庆市批准的开展产前诊断医疗机构签订的孕妇外周血胎儿游离DNA产前检测技术服务合作协议。</w:t>
      </w:r>
    </w:p>
    <w:p>
      <w:pPr>
        <w:spacing w:line="420" w:lineRule="exact"/>
        <w:ind w:firstLine="480" w:firstLineChars="200"/>
        <w:rPr>
          <w:rFonts w:hint="eastAsia" w:ascii="宋体" w:cs="宋体"/>
          <w:sz w:val="24"/>
          <w:szCs w:val="24"/>
        </w:rPr>
      </w:pPr>
      <w:r>
        <w:rPr>
          <w:rFonts w:hint="eastAsia" w:ascii="宋体" w:cs="宋体"/>
          <w:sz w:val="24"/>
          <w:szCs w:val="24"/>
        </w:rPr>
        <w:t>3</w:t>
      </w:r>
      <w:r>
        <w:rPr>
          <w:rFonts w:hint="eastAsia" w:ascii="宋体" w:cs="宋体"/>
          <w:sz w:val="24"/>
          <w:szCs w:val="24"/>
          <w:lang w:val="en-US" w:eastAsia="zh-CN"/>
        </w:rPr>
        <w:t>.</w:t>
      </w:r>
      <w:r>
        <w:rPr>
          <w:rFonts w:hint="eastAsia" w:ascii="宋体" w:cs="宋体"/>
          <w:sz w:val="24"/>
          <w:szCs w:val="24"/>
        </w:rPr>
        <w:t>协助招标人与重庆市批准的开展产前诊断医疗机构签订合作协议。</w:t>
      </w:r>
    </w:p>
    <w:p>
      <w:pPr>
        <w:spacing w:line="420" w:lineRule="exact"/>
        <w:ind w:firstLine="482" w:firstLineChars="200"/>
        <w:rPr>
          <w:rFonts w:ascii="宋体" w:cs="宋体"/>
          <w:sz w:val="24"/>
          <w:szCs w:val="24"/>
        </w:rPr>
      </w:pPr>
      <w:r>
        <w:rPr>
          <w:rFonts w:hint="eastAsia" w:ascii="宋体" w:hAnsi="宋体" w:cs="宋体"/>
          <w:b/>
          <w:bCs/>
          <w:sz w:val="24"/>
          <w:szCs w:val="24"/>
        </w:rPr>
        <w:t>五、现场踏勘</w:t>
      </w:r>
      <w:r>
        <w:rPr>
          <w:rFonts w:hint="eastAsia" w:ascii="宋体" w:hAnsi="宋体" w:cs="宋体"/>
          <w:sz w:val="24"/>
          <w:szCs w:val="24"/>
        </w:rPr>
        <w:t>：自行踏勘,</w:t>
      </w:r>
      <w:r>
        <w:rPr>
          <w:rFonts w:ascii="宋体" w:hAnsi="宋体" w:cs="宋体"/>
          <w:sz w:val="24"/>
          <w:szCs w:val="24"/>
        </w:rPr>
        <w:t xml:space="preserve"> 无论</w:t>
      </w:r>
      <w:r>
        <w:rPr>
          <w:rFonts w:hint="eastAsia" w:ascii="宋体" w:hAnsi="宋体" w:cs="宋体"/>
          <w:sz w:val="24"/>
          <w:szCs w:val="24"/>
        </w:rPr>
        <w:t>响应</w:t>
      </w:r>
      <w:r>
        <w:rPr>
          <w:rFonts w:ascii="宋体" w:hAnsi="宋体" w:cs="宋体"/>
          <w:sz w:val="24"/>
          <w:szCs w:val="24"/>
        </w:rPr>
        <w:t>人是否踏勘过现场，均被认为在提交</w:t>
      </w:r>
      <w:r>
        <w:rPr>
          <w:rFonts w:hint="eastAsia" w:ascii="宋体" w:hAnsi="宋体" w:cs="宋体"/>
          <w:sz w:val="24"/>
          <w:szCs w:val="24"/>
        </w:rPr>
        <w:t>响应</w:t>
      </w:r>
      <w:r>
        <w:rPr>
          <w:rFonts w:ascii="宋体" w:hAnsi="宋体" w:cs="宋体"/>
          <w:sz w:val="24"/>
          <w:szCs w:val="24"/>
        </w:rPr>
        <w:t>文件之前已经踏勘现场，对本项目的风险和义务已经十分了解，并在其</w:t>
      </w:r>
      <w:r>
        <w:rPr>
          <w:rFonts w:hint="eastAsia" w:ascii="宋体" w:hAnsi="宋体" w:cs="宋体"/>
          <w:sz w:val="24"/>
          <w:szCs w:val="24"/>
        </w:rPr>
        <w:t>响应</w:t>
      </w:r>
      <w:r>
        <w:rPr>
          <w:rFonts w:ascii="宋体" w:hAnsi="宋体" w:cs="宋体"/>
          <w:sz w:val="24"/>
          <w:szCs w:val="24"/>
        </w:rPr>
        <w:t>文件中已充分考虑了现场和环境条件。</w:t>
      </w:r>
    </w:p>
    <w:p>
      <w:pPr>
        <w:spacing w:line="420" w:lineRule="exact"/>
        <w:ind w:firstLine="482" w:firstLineChars="200"/>
        <w:rPr>
          <w:rFonts w:ascii="宋体" w:hAnsi="宋体" w:cs="宋体"/>
          <w:sz w:val="24"/>
          <w:szCs w:val="24"/>
        </w:rPr>
      </w:pPr>
      <w:r>
        <w:rPr>
          <w:rFonts w:hint="eastAsia" w:ascii="宋体" w:hAnsi="宋体" w:cs="宋体"/>
          <w:b/>
          <w:bCs/>
          <w:sz w:val="24"/>
          <w:szCs w:val="24"/>
        </w:rPr>
        <w:t>六、比选时间、地点及文件获取</w:t>
      </w:r>
    </w:p>
    <w:p>
      <w:pPr>
        <w:spacing w:line="420" w:lineRule="exact"/>
        <w:ind w:firstLine="480" w:firstLineChars="200"/>
        <w:rPr>
          <w:rFonts w:ascii="宋体" w:cs="宋体"/>
          <w:sz w:val="24"/>
          <w:szCs w:val="24"/>
        </w:rPr>
      </w:pPr>
      <w:r>
        <w:rPr>
          <w:rFonts w:hint="eastAsia" w:ascii="宋体" w:hAnsi="宋体" w:cs="宋体"/>
          <w:sz w:val="24"/>
          <w:szCs w:val="24"/>
        </w:rPr>
        <w:t>（一）比选文件发布时间：</w:t>
      </w:r>
      <w:r>
        <w:rPr>
          <w:rFonts w:ascii="宋体" w:hAnsi="宋体" w:cs="宋体"/>
          <w:sz w:val="24"/>
          <w:szCs w:val="24"/>
        </w:rPr>
        <w:t>202</w:t>
      </w:r>
      <w:r>
        <w:rPr>
          <w:rFonts w:hint="eastAsia" w:ascii="宋体" w:hAnsi="宋体" w:cs="宋体"/>
          <w:sz w:val="24"/>
          <w:szCs w:val="24"/>
        </w:rPr>
        <w:t>3年8月</w:t>
      </w:r>
      <w:r>
        <w:rPr>
          <w:rFonts w:hint="eastAsia" w:ascii="宋体" w:hAnsi="宋体" w:cs="宋体"/>
          <w:sz w:val="24"/>
          <w:szCs w:val="24"/>
          <w:lang w:val="en-US" w:eastAsia="zh-CN"/>
        </w:rPr>
        <w:t>28</w:t>
      </w:r>
      <w:r>
        <w:rPr>
          <w:rFonts w:hint="eastAsia" w:ascii="宋体" w:hAnsi="宋体" w:cs="宋体"/>
          <w:sz w:val="24"/>
          <w:szCs w:val="24"/>
        </w:rPr>
        <w:t>日。</w:t>
      </w:r>
    </w:p>
    <w:p>
      <w:pPr>
        <w:spacing w:line="420" w:lineRule="exact"/>
        <w:ind w:firstLine="480" w:firstLineChars="200"/>
        <w:rPr>
          <w:rFonts w:ascii="宋体" w:cs="宋体"/>
          <w:sz w:val="24"/>
          <w:szCs w:val="24"/>
        </w:rPr>
      </w:pPr>
      <w:r>
        <w:rPr>
          <w:rFonts w:hint="eastAsia" w:ascii="宋体" w:hAnsi="宋体" w:cs="宋体"/>
          <w:sz w:val="24"/>
          <w:szCs w:val="24"/>
        </w:rPr>
        <w:t>（二）比选时间：</w:t>
      </w:r>
      <w:r>
        <w:rPr>
          <w:rFonts w:ascii="宋体" w:hAnsi="宋体" w:cs="宋体"/>
          <w:sz w:val="24"/>
          <w:szCs w:val="24"/>
        </w:rPr>
        <w:t>202</w:t>
      </w:r>
      <w:r>
        <w:rPr>
          <w:rFonts w:hint="eastAsia" w:ascii="宋体" w:hAnsi="宋体" w:cs="宋体"/>
          <w:sz w:val="24"/>
          <w:szCs w:val="24"/>
        </w:rPr>
        <w:t>3年8月</w:t>
      </w:r>
      <w:r>
        <w:rPr>
          <w:rFonts w:hint="eastAsia" w:ascii="宋体" w:hAnsi="宋体" w:cs="宋体"/>
          <w:sz w:val="24"/>
          <w:szCs w:val="24"/>
          <w:lang w:val="en-US" w:eastAsia="zh-CN"/>
        </w:rPr>
        <w:t>31</w:t>
      </w:r>
      <w:r>
        <w:rPr>
          <w:rFonts w:hint="eastAsia" w:ascii="宋体" w:hAnsi="宋体" w:cs="宋体"/>
          <w:sz w:val="24"/>
          <w:szCs w:val="24"/>
        </w:rPr>
        <w:t>日下午</w:t>
      </w:r>
      <w:r>
        <w:rPr>
          <w:rFonts w:ascii="宋体" w:hAnsi="宋体" w:cs="宋体"/>
          <w:sz w:val="24"/>
          <w:szCs w:val="24"/>
        </w:rPr>
        <w:t>1</w:t>
      </w:r>
      <w:r>
        <w:rPr>
          <w:rFonts w:hint="eastAsia" w:ascii="宋体" w:hAnsi="宋体" w:cs="宋体"/>
          <w:sz w:val="24"/>
          <w:szCs w:val="24"/>
        </w:rPr>
        <w:t>5：0</w:t>
      </w:r>
      <w:r>
        <w:rPr>
          <w:rFonts w:ascii="宋体" w:hAnsi="宋体" w:cs="宋体"/>
          <w:sz w:val="24"/>
          <w:szCs w:val="24"/>
        </w:rPr>
        <w:t>0</w:t>
      </w:r>
      <w:r>
        <w:rPr>
          <w:rFonts w:hint="eastAsia" w:ascii="宋体" w:hAnsi="宋体" w:cs="宋体"/>
          <w:sz w:val="24"/>
          <w:szCs w:val="24"/>
        </w:rPr>
        <w:t>时。</w:t>
      </w:r>
    </w:p>
    <w:p>
      <w:pPr>
        <w:spacing w:line="420" w:lineRule="exact"/>
        <w:ind w:firstLine="480" w:firstLineChars="200"/>
        <w:rPr>
          <w:rFonts w:ascii="宋体" w:cs="宋体"/>
          <w:sz w:val="24"/>
          <w:szCs w:val="24"/>
        </w:rPr>
      </w:pPr>
      <w:r>
        <w:rPr>
          <w:rFonts w:hint="eastAsia" w:ascii="宋体" w:hAnsi="宋体" w:cs="宋体"/>
          <w:sz w:val="24"/>
          <w:szCs w:val="24"/>
        </w:rPr>
        <w:t>（三）比选文件获取方式：重钢总医院官网（</w:t>
      </w:r>
      <w:r>
        <w:rPr>
          <w:rFonts w:ascii="宋体" w:hAnsi="宋体" w:cs="宋体"/>
          <w:sz w:val="24"/>
          <w:szCs w:val="24"/>
        </w:rPr>
        <w:t>www.cghospital.com</w:t>
      </w:r>
      <w:r>
        <w:rPr>
          <w:rFonts w:hint="eastAsia" w:ascii="宋体" w:hAnsi="宋体" w:cs="宋体"/>
          <w:sz w:val="24"/>
          <w:szCs w:val="24"/>
        </w:rPr>
        <w:t>）。</w:t>
      </w:r>
    </w:p>
    <w:p>
      <w:pPr>
        <w:spacing w:line="420" w:lineRule="exact"/>
        <w:ind w:firstLine="480" w:firstLineChars="200"/>
        <w:rPr>
          <w:rFonts w:hint="eastAsia" w:ascii="宋体" w:hAnsi="宋体" w:cs="宋体"/>
          <w:sz w:val="24"/>
          <w:szCs w:val="24"/>
        </w:rPr>
      </w:pPr>
      <w:r>
        <w:rPr>
          <w:rFonts w:hint="eastAsia" w:ascii="宋体" w:hAnsi="宋体" w:cs="宋体"/>
          <w:color w:val="auto"/>
          <w:sz w:val="24"/>
          <w:szCs w:val="24"/>
        </w:rPr>
        <w:t>（四）比选报名：</w:t>
      </w:r>
      <w:r>
        <w:rPr>
          <w:rFonts w:hint="eastAsia" w:ascii="宋体" w:hAnsi="宋体" w:cs="宋体"/>
          <w:b/>
          <w:color w:val="auto"/>
          <w:sz w:val="24"/>
          <w:szCs w:val="24"/>
        </w:rPr>
        <w:t>本项目应在比选截止时间前</w:t>
      </w:r>
      <w:r>
        <w:rPr>
          <w:rFonts w:ascii="宋体" w:hAnsi="宋体" w:cs="宋体"/>
          <w:b/>
          <w:color w:val="auto"/>
          <w:sz w:val="24"/>
          <w:szCs w:val="24"/>
        </w:rPr>
        <w:t>1</w:t>
      </w:r>
      <w:r>
        <w:rPr>
          <w:rFonts w:hint="eastAsia" w:ascii="宋体" w:hAnsi="宋体" w:cs="宋体"/>
          <w:b/>
          <w:color w:val="auto"/>
          <w:sz w:val="24"/>
          <w:szCs w:val="24"/>
        </w:rPr>
        <w:t>天进行报名，报名方式为：</w:t>
      </w:r>
      <w:r>
        <w:rPr>
          <w:color w:val="auto"/>
        </w:rPr>
        <w:fldChar w:fldCharType="begin"/>
      </w:r>
      <w:r>
        <w:rPr>
          <w:color w:val="auto"/>
        </w:rPr>
        <w:instrText xml:space="preserve"> HYPERLINK "mailto:将加盖响应人公章的报名函发送至指定邮箱cgzyyxjzy@163.com" </w:instrText>
      </w:r>
      <w:r>
        <w:rPr>
          <w:color w:val="auto"/>
        </w:rPr>
        <w:fldChar w:fldCharType="separate"/>
      </w:r>
      <w:r>
        <w:rPr>
          <w:rFonts w:hint="eastAsia"/>
          <w:b/>
          <w:color w:val="auto"/>
          <w:sz w:val="24"/>
          <w:szCs w:val="24"/>
        </w:rPr>
        <w:t>将加盖响应人公章的报名函发送至指定邮箱</w:t>
      </w:r>
      <w:r>
        <w:rPr>
          <w:rFonts w:hint="eastAsia"/>
          <w:b/>
          <w:color w:val="auto"/>
          <w:sz w:val="24"/>
          <w:szCs w:val="24"/>
          <w:lang w:val="en-US" w:eastAsia="zh-CN"/>
        </w:rPr>
        <w:t>313948804@QQ</w:t>
      </w:r>
      <w:r>
        <w:rPr>
          <w:b/>
          <w:color w:val="auto"/>
          <w:sz w:val="24"/>
          <w:szCs w:val="24"/>
        </w:rPr>
        <w:t>.com</w:t>
      </w:r>
      <w:r>
        <w:rPr>
          <w:b/>
          <w:color w:val="auto"/>
          <w:sz w:val="24"/>
          <w:szCs w:val="24"/>
        </w:rPr>
        <w:fldChar w:fldCharType="end"/>
      </w:r>
      <w:r>
        <w:rPr>
          <w:rFonts w:hint="eastAsia" w:ascii="宋体" w:hAnsi="宋体" w:cs="宋体"/>
          <w:b/>
          <w:color w:val="auto"/>
          <w:sz w:val="24"/>
          <w:szCs w:val="24"/>
        </w:rPr>
        <w:t>。只有进行报名的单位才具备参选资格</w:t>
      </w:r>
      <w:r>
        <w:rPr>
          <w:rFonts w:hint="eastAsia" w:ascii="宋体" w:hAnsi="宋体" w:cs="宋体"/>
          <w:color w:val="auto"/>
          <w:sz w:val="24"/>
          <w:szCs w:val="24"/>
        </w:rPr>
        <w:t>。</w:t>
      </w:r>
      <w:r>
        <w:rPr>
          <w:rFonts w:hint="eastAsia" w:ascii="宋体" w:hAnsi="宋体" w:cs="宋体"/>
          <w:b/>
          <w:color w:val="auto"/>
          <w:sz w:val="24"/>
          <w:szCs w:val="24"/>
        </w:rPr>
        <w:t>报名函格式自拟。</w:t>
      </w:r>
    </w:p>
    <w:p>
      <w:pPr>
        <w:spacing w:line="440" w:lineRule="exact"/>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五</w:t>
      </w:r>
      <w:r>
        <w:rPr>
          <w:rFonts w:hint="eastAsia" w:ascii="宋体" w:hAnsi="宋体" w:cs="宋体"/>
          <w:sz w:val="24"/>
          <w:szCs w:val="24"/>
        </w:rPr>
        <w:t>）响应文件递交截止时间：</w:t>
      </w:r>
      <w:r>
        <w:rPr>
          <w:rFonts w:ascii="宋体" w:hAnsi="宋体" w:cs="宋体"/>
          <w:sz w:val="24"/>
          <w:szCs w:val="24"/>
        </w:rPr>
        <w:t>202</w:t>
      </w:r>
      <w:r>
        <w:rPr>
          <w:rFonts w:hint="eastAsia" w:ascii="宋体" w:hAnsi="宋体" w:cs="宋体"/>
          <w:sz w:val="24"/>
          <w:szCs w:val="24"/>
        </w:rPr>
        <w:t>3年8月</w:t>
      </w:r>
      <w:r>
        <w:rPr>
          <w:rFonts w:hint="eastAsia" w:ascii="宋体" w:hAnsi="宋体" w:cs="宋体"/>
          <w:sz w:val="24"/>
          <w:szCs w:val="24"/>
          <w:lang w:val="en-US" w:eastAsia="zh-CN"/>
        </w:rPr>
        <w:t>31</w:t>
      </w:r>
      <w:bookmarkStart w:id="2" w:name="_GoBack"/>
      <w:bookmarkEnd w:id="2"/>
      <w:r>
        <w:rPr>
          <w:rFonts w:hint="eastAsia" w:ascii="宋体" w:hAnsi="宋体" w:cs="宋体"/>
          <w:sz w:val="24"/>
          <w:szCs w:val="24"/>
        </w:rPr>
        <w:t>日下午15：00时。超过截止时间的恕不接受。</w:t>
      </w:r>
    </w:p>
    <w:p>
      <w:pPr>
        <w:spacing w:line="420" w:lineRule="exact"/>
        <w:ind w:firstLine="480" w:firstLineChars="200"/>
        <w:rPr>
          <w:rFonts w:ascii="宋体" w:cs="宋体"/>
          <w:sz w:val="24"/>
          <w:szCs w:val="24"/>
        </w:rPr>
      </w:pPr>
      <w:r>
        <w:rPr>
          <w:rFonts w:hint="eastAsia" w:ascii="宋体" w:hAnsi="宋体" w:cs="宋体"/>
          <w:sz w:val="24"/>
          <w:szCs w:val="24"/>
        </w:rPr>
        <w:t>（</w:t>
      </w:r>
      <w:r>
        <w:rPr>
          <w:rFonts w:hint="eastAsia" w:ascii="宋体" w:hAnsi="宋体" w:cs="宋体"/>
          <w:sz w:val="24"/>
          <w:szCs w:val="24"/>
          <w:lang w:eastAsia="zh-CN"/>
        </w:rPr>
        <w:t>六</w:t>
      </w:r>
      <w:r>
        <w:rPr>
          <w:rFonts w:hint="eastAsia" w:ascii="宋体" w:hAnsi="宋体" w:cs="宋体"/>
          <w:sz w:val="24"/>
          <w:szCs w:val="24"/>
        </w:rPr>
        <w:t>）响应文件递交地点：重钢总医院办公楼三楼一会议室。</w:t>
      </w:r>
    </w:p>
    <w:p>
      <w:pPr>
        <w:spacing w:line="440" w:lineRule="exact"/>
        <w:ind w:firstLine="480" w:firstLineChars="200"/>
        <w:rPr>
          <w:rFonts w:ascii="宋体" w:hAnsi="宋体" w:cs="宋体"/>
          <w:sz w:val="24"/>
          <w:szCs w:val="24"/>
        </w:rPr>
      </w:pPr>
      <w:r>
        <w:rPr>
          <w:rFonts w:hint="eastAsia" w:ascii="宋体" w:hAnsi="宋体" w:cs="宋体"/>
          <w:sz w:val="24"/>
          <w:szCs w:val="24"/>
        </w:rPr>
        <w:t>如比选时间与比选方临时会议冲突，比选时间由比选方临时通知，响应文件递交截止时间以比选方临时通知为准。</w:t>
      </w:r>
    </w:p>
    <w:p>
      <w:pPr>
        <w:spacing w:line="420" w:lineRule="exact"/>
        <w:ind w:firstLine="482" w:firstLineChars="200"/>
        <w:rPr>
          <w:rFonts w:ascii="宋体" w:hAnsi="宋体"/>
          <w:sz w:val="24"/>
          <w:szCs w:val="24"/>
        </w:rPr>
      </w:pPr>
      <w:r>
        <w:rPr>
          <w:rFonts w:hint="eastAsia" w:ascii="宋体" w:hAnsi="宋体" w:cs="宋体"/>
          <w:b/>
          <w:bCs/>
          <w:sz w:val="24"/>
          <w:szCs w:val="24"/>
        </w:rPr>
        <w:t>七、联系人</w:t>
      </w:r>
    </w:p>
    <w:p>
      <w:pPr>
        <w:spacing w:line="420" w:lineRule="exact"/>
        <w:ind w:firstLine="480" w:firstLineChars="200"/>
        <w:rPr>
          <w:rFonts w:ascii="宋体" w:hAnsi="宋体" w:cs="宋体"/>
          <w:sz w:val="24"/>
          <w:szCs w:val="24"/>
        </w:rPr>
      </w:pPr>
      <w:r>
        <w:rPr>
          <w:rFonts w:hint="eastAsia" w:ascii="宋体" w:hAnsi="宋体" w:cs="宋体"/>
          <w:sz w:val="24"/>
          <w:szCs w:val="24"/>
        </w:rPr>
        <w:t>比选人：重钢总医院</w:t>
      </w:r>
    </w:p>
    <w:p>
      <w:pPr>
        <w:spacing w:line="420" w:lineRule="exact"/>
        <w:ind w:firstLine="480" w:firstLineChars="200"/>
        <w:rPr>
          <w:rFonts w:ascii="宋体" w:cs="宋体"/>
          <w:sz w:val="24"/>
          <w:szCs w:val="24"/>
        </w:rPr>
      </w:pPr>
      <w:r>
        <w:rPr>
          <w:rFonts w:hint="eastAsia" w:ascii="宋体" w:hAnsi="宋体" w:cs="宋体"/>
          <w:sz w:val="24"/>
          <w:szCs w:val="24"/>
        </w:rPr>
        <w:t>地址：重庆市大渡口区</w:t>
      </w:r>
    </w:p>
    <w:p>
      <w:pPr>
        <w:spacing w:line="420" w:lineRule="exact"/>
        <w:ind w:firstLine="480" w:firstLineChars="200"/>
        <w:rPr>
          <w:rFonts w:ascii="宋体" w:hAnsi="宋体"/>
          <w:color w:val="FF0000"/>
          <w:sz w:val="24"/>
          <w:szCs w:val="24"/>
        </w:rPr>
      </w:pPr>
      <w:r>
        <w:rPr>
          <w:rFonts w:hint="eastAsia" w:ascii="宋体" w:hAnsi="宋体" w:cs="宋体"/>
          <w:sz w:val="24"/>
          <w:szCs w:val="24"/>
        </w:rPr>
        <w:t>组织联系人：戚老师联系电话：</w:t>
      </w:r>
      <w:r>
        <w:rPr>
          <w:rFonts w:ascii="宋体" w:hAnsi="宋体" w:cs="宋体"/>
          <w:sz w:val="24"/>
          <w:szCs w:val="24"/>
        </w:rPr>
        <w:t>023-81915031</w:t>
      </w:r>
    </w:p>
    <w:p>
      <w:pPr>
        <w:spacing w:line="420" w:lineRule="exact"/>
        <w:ind w:firstLine="480" w:firstLineChars="200"/>
        <w:rPr>
          <w:rFonts w:ascii="宋体" w:hAnsi="宋体" w:cs="宋体"/>
          <w:color w:val="FF0000"/>
          <w:sz w:val="24"/>
          <w:szCs w:val="24"/>
        </w:rPr>
      </w:pPr>
    </w:p>
    <w:p>
      <w:pPr>
        <w:spacing w:line="480" w:lineRule="exact"/>
        <w:ind w:firstLine="480" w:firstLineChars="200"/>
        <w:rPr>
          <w:rFonts w:cs="宋体" w:asciiTheme="minorEastAsia" w:hAnsiTheme="minorEastAsia" w:eastAsiaTheme="minorEastAsia"/>
          <w:sz w:val="24"/>
          <w:szCs w:val="24"/>
        </w:rPr>
      </w:pPr>
    </w:p>
    <w:p>
      <w:pPr>
        <w:spacing w:line="480" w:lineRule="exact"/>
        <w:ind w:firstLine="480" w:firstLineChars="200"/>
        <w:rPr>
          <w:rFonts w:cs="宋体" w:asciiTheme="minorEastAsia" w:hAnsiTheme="minorEastAsia" w:eastAsiaTheme="minorEastAsia"/>
          <w:sz w:val="24"/>
          <w:szCs w:val="24"/>
        </w:rPr>
      </w:pPr>
    </w:p>
    <w:p>
      <w:pPr>
        <w:spacing w:line="480" w:lineRule="exact"/>
        <w:ind w:firstLine="480" w:firstLineChars="200"/>
        <w:rPr>
          <w:rFonts w:cs="宋体" w:asciiTheme="minorEastAsia" w:hAnsiTheme="minorEastAsia" w:eastAsiaTheme="minorEastAsia"/>
          <w:sz w:val="24"/>
          <w:szCs w:val="24"/>
        </w:rPr>
      </w:pPr>
    </w:p>
    <w:p>
      <w:pPr>
        <w:spacing w:line="480" w:lineRule="exact"/>
        <w:ind w:firstLine="480" w:firstLineChars="200"/>
        <w:rPr>
          <w:rFonts w:cs="宋体" w:asciiTheme="minorEastAsia" w:hAnsiTheme="minorEastAsia" w:eastAsiaTheme="minorEastAsia"/>
          <w:sz w:val="24"/>
          <w:szCs w:val="24"/>
        </w:rPr>
      </w:pPr>
    </w:p>
    <w:p>
      <w:pPr>
        <w:pStyle w:val="2"/>
        <w:ind w:firstLine="480"/>
        <w:rPr>
          <w:rFonts w:cs="宋体" w:asciiTheme="minorEastAsia" w:hAnsiTheme="minorEastAsia" w:eastAsiaTheme="minorEastAsia"/>
          <w:sz w:val="24"/>
          <w:szCs w:val="24"/>
        </w:rPr>
      </w:pPr>
    </w:p>
    <w:p>
      <w:pPr>
        <w:pStyle w:val="2"/>
        <w:ind w:firstLine="480"/>
        <w:rPr>
          <w:rFonts w:cs="宋体" w:asciiTheme="minorEastAsia" w:hAnsiTheme="minorEastAsia" w:eastAsiaTheme="minorEastAsia"/>
          <w:sz w:val="24"/>
          <w:szCs w:val="24"/>
        </w:rPr>
      </w:pPr>
    </w:p>
    <w:p>
      <w:pPr>
        <w:pStyle w:val="2"/>
        <w:ind w:firstLine="480"/>
        <w:rPr>
          <w:rFonts w:cs="宋体" w:asciiTheme="minorEastAsia" w:hAnsiTheme="minorEastAsia" w:eastAsiaTheme="minorEastAsia"/>
          <w:sz w:val="24"/>
          <w:szCs w:val="24"/>
        </w:rPr>
      </w:pPr>
    </w:p>
    <w:p>
      <w:pPr>
        <w:pStyle w:val="2"/>
        <w:ind w:firstLine="480"/>
        <w:rPr>
          <w:rFonts w:cs="宋体" w:asciiTheme="minorEastAsia" w:hAnsiTheme="minorEastAsia" w:eastAsiaTheme="minorEastAsia"/>
          <w:sz w:val="24"/>
          <w:szCs w:val="24"/>
        </w:rPr>
      </w:pPr>
    </w:p>
    <w:p>
      <w:pPr>
        <w:pStyle w:val="2"/>
        <w:ind w:firstLine="480"/>
        <w:rPr>
          <w:rFonts w:cs="宋体" w:asciiTheme="minorEastAsia" w:hAnsiTheme="minorEastAsia" w:eastAsiaTheme="minorEastAsia"/>
          <w:sz w:val="24"/>
          <w:szCs w:val="24"/>
        </w:rPr>
      </w:pPr>
    </w:p>
    <w:p>
      <w:pPr>
        <w:pStyle w:val="2"/>
        <w:ind w:firstLine="480"/>
        <w:rPr>
          <w:rFonts w:cs="宋体" w:asciiTheme="minorEastAsia" w:hAnsiTheme="minorEastAsia" w:eastAsiaTheme="minorEastAsia"/>
          <w:sz w:val="24"/>
          <w:szCs w:val="24"/>
        </w:rPr>
      </w:pPr>
    </w:p>
    <w:p>
      <w:pPr>
        <w:pStyle w:val="2"/>
        <w:ind w:firstLine="480"/>
        <w:rPr>
          <w:rFonts w:cs="宋体" w:asciiTheme="minorEastAsia" w:hAnsiTheme="minorEastAsia" w:eastAsiaTheme="minorEastAsia"/>
          <w:sz w:val="24"/>
          <w:szCs w:val="24"/>
        </w:rPr>
      </w:pPr>
    </w:p>
    <w:p>
      <w:pPr>
        <w:pStyle w:val="2"/>
        <w:ind w:firstLine="480"/>
        <w:rPr>
          <w:rFonts w:cs="宋体" w:asciiTheme="minorEastAsia" w:hAnsiTheme="minorEastAsia" w:eastAsiaTheme="minorEastAsia"/>
          <w:sz w:val="24"/>
          <w:szCs w:val="24"/>
        </w:rPr>
      </w:pPr>
    </w:p>
    <w:p>
      <w:pPr>
        <w:pStyle w:val="2"/>
        <w:ind w:firstLine="480"/>
        <w:rPr>
          <w:rFonts w:cs="宋体" w:asciiTheme="minorEastAsia" w:hAnsiTheme="minorEastAsia" w:eastAsiaTheme="minorEastAsia"/>
          <w:sz w:val="24"/>
          <w:szCs w:val="24"/>
        </w:rPr>
      </w:pPr>
    </w:p>
    <w:p>
      <w:pPr>
        <w:pStyle w:val="2"/>
        <w:ind w:left="0" w:leftChars="0" w:firstLine="0" w:firstLineChars="0"/>
        <w:rPr>
          <w:rFonts w:cs="宋体" w:asciiTheme="minorEastAsia" w:hAnsiTheme="minorEastAsia" w:eastAsiaTheme="minorEastAsia"/>
          <w:sz w:val="24"/>
          <w:szCs w:val="24"/>
        </w:rPr>
      </w:pPr>
    </w:p>
    <w:p>
      <w:pPr>
        <w:pStyle w:val="2"/>
        <w:ind w:left="0" w:leftChars="0" w:firstLine="0" w:firstLineChars="0"/>
        <w:rPr>
          <w:rFonts w:cs="宋体" w:asciiTheme="minorEastAsia" w:hAnsiTheme="minorEastAsia" w:eastAsiaTheme="minorEastAsia"/>
          <w:sz w:val="24"/>
          <w:szCs w:val="24"/>
        </w:rPr>
      </w:pPr>
    </w:p>
    <w:p>
      <w:pPr>
        <w:spacing w:line="480" w:lineRule="exact"/>
        <w:jc w:val="center"/>
        <w:rPr>
          <w:rFonts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第二章比选须知</w:t>
      </w:r>
    </w:p>
    <w:p>
      <w:pPr>
        <w:spacing w:line="480" w:lineRule="exact"/>
        <w:jc w:val="left"/>
        <w:rPr>
          <w:rFonts w:cs="宋体" w:asciiTheme="minorEastAsia" w:hAnsiTheme="minorEastAsia" w:eastAsiaTheme="minorEastAsia"/>
          <w:b/>
          <w:bCs/>
          <w:sz w:val="24"/>
          <w:szCs w:val="24"/>
        </w:rPr>
      </w:pPr>
    </w:p>
    <w:p>
      <w:pPr>
        <w:spacing w:line="480" w:lineRule="exact"/>
        <w:ind w:firstLine="482"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一、项目名称</w:t>
      </w:r>
      <w:r>
        <w:rPr>
          <w:rFonts w:hint="eastAsia" w:cs="宋体" w:asciiTheme="minorEastAsia" w:hAnsiTheme="minorEastAsia" w:eastAsiaTheme="minorEastAsia"/>
          <w:sz w:val="24"/>
          <w:szCs w:val="24"/>
        </w:rPr>
        <w:t>：重钢总医院外送孕妇外周血胎儿游离DNA产前筛查项目</w:t>
      </w:r>
    </w:p>
    <w:p>
      <w:pPr>
        <w:spacing w:line="480" w:lineRule="exact"/>
        <w:ind w:firstLine="482" w:firstLineChars="200"/>
        <w:rPr>
          <w:rFonts w:asciiTheme="minorEastAsia" w:hAnsiTheme="minorEastAsia" w:eastAsiaTheme="minorEastAsia"/>
          <w:sz w:val="24"/>
          <w:szCs w:val="24"/>
        </w:rPr>
      </w:pPr>
      <w:r>
        <w:rPr>
          <w:rFonts w:hint="eastAsia" w:cs="宋体" w:asciiTheme="minorEastAsia" w:hAnsiTheme="minorEastAsia" w:eastAsiaTheme="minorEastAsia"/>
          <w:b/>
          <w:bCs/>
          <w:sz w:val="24"/>
          <w:szCs w:val="24"/>
        </w:rPr>
        <w:t>二、比选报价、限价、评分说明</w:t>
      </w:r>
    </w:p>
    <w:p>
      <w:pPr>
        <w:spacing w:line="480" w:lineRule="exact"/>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（一）报价说明：</w:t>
      </w:r>
      <w:r>
        <w:rPr>
          <w:rFonts w:hint="eastAsia" w:ascii="宋体" w:hAnsi="宋体" w:cs="宋体"/>
          <w:b/>
          <w:sz w:val="24"/>
          <w:szCs w:val="24"/>
        </w:rPr>
        <w:t>本次比选有二次报价</w:t>
      </w:r>
      <w:r>
        <w:rPr>
          <w:rFonts w:hint="eastAsia" w:cs="宋体" w:asciiTheme="minorEastAsia" w:hAnsiTheme="minorEastAsia" w:eastAsiaTheme="minorEastAsia"/>
          <w:b/>
          <w:sz w:val="24"/>
          <w:szCs w:val="24"/>
        </w:rPr>
        <w:t>。</w:t>
      </w:r>
      <w:r>
        <w:rPr>
          <w:rFonts w:hint="eastAsia" w:ascii="宋体" w:hAnsi="宋体" w:cs="宋体"/>
          <w:sz w:val="24"/>
          <w:szCs w:val="24"/>
        </w:rPr>
        <w:t>以</w:t>
      </w:r>
      <w:r>
        <w:rPr>
          <w:rFonts w:hint="eastAsia" w:cs="宋体" w:asciiTheme="minorEastAsia" w:hAnsiTheme="minorEastAsia" w:eastAsiaTheme="minorEastAsia"/>
          <w:sz w:val="24"/>
          <w:szCs w:val="24"/>
        </w:rPr>
        <w:t>孕妇外周血胎儿游离DNA产前筛查、折扣比例进行报价</w:t>
      </w:r>
      <w:r>
        <w:rPr>
          <w:rFonts w:hint="eastAsia" w:ascii="宋体" w:hAnsi="宋体" w:cs="宋体"/>
          <w:sz w:val="24"/>
          <w:szCs w:val="24"/>
        </w:rPr>
        <w:t>，报价单位为元，报价最多保留小数点后两位。报价包含完成该项目所需的人工费、材料费、施工机具使用费、利润、风险费、税金等所有费用。大写金额与小写金额不一致的，以大写金额为准。</w:t>
      </w:r>
      <w:r>
        <w:rPr>
          <w:rFonts w:hint="eastAsia" w:cs="宋体" w:asciiTheme="minorEastAsia" w:hAnsiTheme="minorEastAsia" w:eastAsiaTheme="minorEastAsia"/>
          <w:sz w:val="24"/>
          <w:szCs w:val="24"/>
        </w:rPr>
        <w:t>报价表格式如下：</w:t>
      </w:r>
    </w:p>
    <w:p>
      <w:pPr>
        <w:pStyle w:val="2"/>
        <w:rPr>
          <w:rFonts w:hint="eastAsia"/>
        </w:rPr>
      </w:pP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24"/>
        <w:gridCol w:w="3779"/>
        <w:gridCol w:w="1842"/>
        <w:gridCol w:w="1420"/>
        <w:gridCol w:w="19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24" w:type="dxa"/>
            <w:vAlign w:val="center"/>
          </w:tcPr>
          <w:p>
            <w:pPr>
              <w:pStyle w:val="2"/>
              <w:ind w:left="0" w:leftChars="0" w:firstLine="0" w:firstLineChars="0"/>
              <w:jc w:val="center"/>
              <w:rPr>
                <w:b w:val="0"/>
                <w:bCs/>
                <w:color w:val="auto"/>
              </w:rPr>
            </w:pPr>
            <w:r>
              <w:rPr>
                <w:rFonts w:hint="eastAsia"/>
                <w:b w:val="0"/>
                <w:bCs/>
                <w:color w:val="auto"/>
              </w:rPr>
              <w:t>序号</w:t>
            </w:r>
          </w:p>
        </w:tc>
        <w:tc>
          <w:tcPr>
            <w:tcW w:w="3779" w:type="dxa"/>
            <w:vAlign w:val="center"/>
          </w:tcPr>
          <w:p>
            <w:pPr>
              <w:pStyle w:val="2"/>
              <w:ind w:left="0" w:leftChars="0" w:firstLine="0" w:firstLineChars="0"/>
              <w:jc w:val="center"/>
              <w:rPr>
                <w:b w:val="0"/>
                <w:bCs/>
                <w:color w:val="auto"/>
              </w:rPr>
            </w:pPr>
            <w:r>
              <w:rPr>
                <w:rFonts w:hint="eastAsia"/>
                <w:b w:val="0"/>
                <w:bCs/>
                <w:color w:val="auto"/>
              </w:rPr>
              <w:t>项</w:t>
            </w:r>
            <w:r>
              <w:rPr>
                <w:rFonts w:hint="eastAsia"/>
                <w:b w:val="0"/>
                <w:bCs/>
                <w:color w:val="auto"/>
                <w:lang w:val="en-US" w:eastAsia="zh-CN"/>
              </w:rPr>
              <w:t xml:space="preserve">  </w:t>
            </w:r>
            <w:r>
              <w:rPr>
                <w:rFonts w:hint="eastAsia"/>
                <w:b w:val="0"/>
                <w:bCs/>
                <w:color w:val="auto"/>
              </w:rPr>
              <w:t>目</w:t>
            </w:r>
          </w:p>
        </w:tc>
        <w:tc>
          <w:tcPr>
            <w:tcW w:w="1842" w:type="dxa"/>
            <w:vAlign w:val="center"/>
          </w:tcPr>
          <w:p>
            <w:pPr>
              <w:pStyle w:val="2"/>
              <w:ind w:left="0" w:leftChars="0" w:firstLine="0" w:firstLineChars="0"/>
              <w:jc w:val="center"/>
              <w:rPr>
                <w:rFonts w:hint="eastAsia"/>
                <w:b w:val="0"/>
                <w:bCs/>
                <w:color w:val="auto"/>
              </w:rPr>
            </w:pPr>
            <w:r>
              <w:rPr>
                <w:rFonts w:hint="eastAsia"/>
                <w:b w:val="0"/>
                <w:bCs/>
                <w:color w:val="auto"/>
              </w:rPr>
              <w:t>收费编码</w:t>
            </w:r>
          </w:p>
        </w:tc>
        <w:tc>
          <w:tcPr>
            <w:tcW w:w="1420" w:type="dxa"/>
            <w:vAlign w:val="center"/>
          </w:tcPr>
          <w:p>
            <w:pPr>
              <w:pStyle w:val="2"/>
              <w:ind w:left="0" w:leftChars="0" w:firstLine="0" w:firstLineChars="0"/>
              <w:jc w:val="center"/>
              <w:rPr>
                <w:b w:val="0"/>
                <w:bCs/>
                <w:color w:val="auto"/>
              </w:rPr>
            </w:pPr>
            <w:r>
              <w:rPr>
                <w:rFonts w:hint="eastAsia"/>
                <w:b w:val="0"/>
                <w:bCs/>
                <w:color w:val="auto"/>
              </w:rPr>
              <w:t>报价</w:t>
            </w:r>
          </w:p>
        </w:tc>
        <w:tc>
          <w:tcPr>
            <w:tcW w:w="1949" w:type="dxa"/>
            <w:vAlign w:val="center"/>
          </w:tcPr>
          <w:p>
            <w:pPr>
              <w:pStyle w:val="2"/>
              <w:ind w:left="0" w:leftChars="0" w:firstLine="0" w:firstLineChars="0"/>
              <w:jc w:val="center"/>
              <w:rPr>
                <w:b w:val="0"/>
                <w:bCs/>
                <w:color w:val="auto"/>
              </w:rPr>
            </w:pPr>
            <w:r>
              <w:rPr>
                <w:rFonts w:hint="eastAsia"/>
                <w:b w:val="0"/>
                <w:bCs/>
                <w:color w:val="auto"/>
              </w:rPr>
              <w:t>折扣比例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24" w:type="dxa"/>
            <w:vAlign w:val="center"/>
          </w:tcPr>
          <w:p>
            <w:pPr>
              <w:pStyle w:val="2"/>
              <w:ind w:left="0" w:leftChars="0" w:firstLine="0" w:firstLineChars="0"/>
              <w:jc w:val="center"/>
              <w:rPr>
                <w:rFonts w:hint="eastAsia"/>
                <w:b w:val="0"/>
                <w:bCs/>
                <w:color w:val="auto"/>
              </w:rPr>
            </w:pPr>
            <w:r>
              <w:rPr>
                <w:rFonts w:hint="eastAsia"/>
                <w:b w:val="0"/>
                <w:bCs/>
                <w:color w:val="auto"/>
              </w:rPr>
              <w:t>1</w:t>
            </w:r>
          </w:p>
        </w:tc>
        <w:tc>
          <w:tcPr>
            <w:tcW w:w="3779" w:type="dxa"/>
            <w:vAlign w:val="center"/>
          </w:tcPr>
          <w:p>
            <w:pPr>
              <w:pStyle w:val="2"/>
              <w:ind w:left="0" w:leftChars="0" w:firstLine="0" w:firstLineChars="0"/>
              <w:jc w:val="center"/>
              <w:rPr>
                <w:rFonts w:hint="eastAsia"/>
                <w:b w:val="0"/>
                <w:bCs/>
                <w:color w:val="auto"/>
              </w:rPr>
            </w:pPr>
            <w:r>
              <w:rPr>
                <w:rFonts w:hint="eastAsia"/>
                <w:b w:val="0"/>
                <w:bCs/>
                <w:color w:val="auto"/>
                <w:sz w:val="24"/>
                <w:szCs w:val="24"/>
              </w:rPr>
              <w:t>孕妇外周血胎儿游离DNA基础版</w:t>
            </w:r>
          </w:p>
        </w:tc>
        <w:tc>
          <w:tcPr>
            <w:tcW w:w="1842" w:type="dxa"/>
            <w:vAlign w:val="center"/>
          </w:tcPr>
          <w:p>
            <w:pPr>
              <w:pStyle w:val="2"/>
              <w:ind w:left="0" w:leftChars="0" w:firstLine="0" w:firstLineChars="0"/>
              <w:jc w:val="center"/>
              <w:rPr>
                <w:rFonts w:hint="eastAsia"/>
                <w:b w:val="0"/>
                <w:bCs/>
                <w:color w:val="auto"/>
              </w:rPr>
            </w:pPr>
          </w:p>
        </w:tc>
        <w:tc>
          <w:tcPr>
            <w:tcW w:w="1420" w:type="dxa"/>
            <w:vAlign w:val="center"/>
          </w:tcPr>
          <w:p>
            <w:pPr>
              <w:pStyle w:val="2"/>
              <w:ind w:left="0" w:leftChars="0" w:firstLine="0" w:firstLineChars="0"/>
              <w:jc w:val="center"/>
              <w:rPr>
                <w:rFonts w:hint="eastAsia"/>
                <w:b w:val="0"/>
                <w:bCs/>
                <w:color w:val="auto"/>
              </w:rPr>
            </w:pPr>
          </w:p>
        </w:tc>
        <w:tc>
          <w:tcPr>
            <w:tcW w:w="1949" w:type="dxa"/>
            <w:vMerge w:val="restart"/>
            <w:vAlign w:val="center"/>
          </w:tcPr>
          <w:p>
            <w:pPr>
              <w:pStyle w:val="2"/>
              <w:ind w:left="0" w:leftChars="0" w:firstLine="0" w:firstLineChars="0"/>
              <w:jc w:val="center"/>
              <w:rPr>
                <w:rFonts w:hint="eastAsia"/>
                <w:b w:val="0"/>
                <w:bCs/>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24" w:type="dxa"/>
            <w:vAlign w:val="center"/>
          </w:tcPr>
          <w:p>
            <w:pPr>
              <w:pStyle w:val="2"/>
              <w:ind w:left="0" w:leftChars="0" w:firstLine="0" w:firstLineChars="0"/>
              <w:jc w:val="center"/>
              <w:rPr>
                <w:rFonts w:hint="eastAsia"/>
                <w:b w:val="0"/>
                <w:bCs/>
                <w:color w:val="auto"/>
              </w:rPr>
            </w:pPr>
            <w:r>
              <w:rPr>
                <w:rFonts w:hint="eastAsia"/>
                <w:b w:val="0"/>
                <w:bCs/>
                <w:color w:val="auto"/>
              </w:rPr>
              <w:t>2</w:t>
            </w:r>
          </w:p>
        </w:tc>
        <w:tc>
          <w:tcPr>
            <w:tcW w:w="3779" w:type="dxa"/>
            <w:vAlign w:val="center"/>
          </w:tcPr>
          <w:p>
            <w:pPr>
              <w:pStyle w:val="2"/>
              <w:ind w:left="0" w:leftChars="0" w:firstLine="0" w:firstLineChars="0"/>
              <w:jc w:val="center"/>
              <w:rPr>
                <w:rFonts w:hint="eastAsia"/>
                <w:b w:val="0"/>
                <w:bCs/>
                <w:color w:val="auto"/>
                <w:sz w:val="24"/>
                <w:szCs w:val="24"/>
              </w:rPr>
            </w:pPr>
            <w:r>
              <w:rPr>
                <w:rFonts w:hint="eastAsia"/>
                <w:b w:val="0"/>
                <w:bCs/>
                <w:color w:val="auto"/>
                <w:sz w:val="24"/>
                <w:szCs w:val="24"/>
              </w:rPr>
              <w:t>孕妇外周血胎儿游离DNA尊享版</w:t>
            </w:r>
          </w:p>
        </w:tc>
        <w:tc>
          <w:tcPr>
            <w:tcW w:w="1842" w:type="dxa"/>
            <w:vAlign w:val="center"/>
          </w:tcPr>
          <w:p>
            <w:pPr>
              <w:pStyle w:val="2"/>
              <w:ind w:left="0" w:leftChars="0" w:firstLine="0" w:firstLineChars="0"/>
              <w:jc w:val="center"/>
              <w:rPr>
                <w:rFonts w:hint="eastAsia"/>
                <w:b w:val="0"/>
                <w:bCs/>
                <w:color w:val="auto"/>
              </w:rPr>
            </w:pPr>
          </w:p>
        </w:tc>
        <w:tc>
          <w:tcPr>
            <w:tcW w:w="1420" w:type="dxa"/>
            <w:vAlign w:val="center"/>
          </w:tcPr>
          <w:p>
            <w:pPr>
              <w:pStyle w:val="2"/>
              <w:ind w:left="0" w:leftChars="0" w:firstLine="0" w:firstLineChars="0"/>
              <w:jc w:val="center"/>
              <w:rPr>
                <w:rFonts w:hint="eastAsia"/>
                <w:b w:val="0"/>
                <w:bCs/>
                <w:color w:val="auto"/>
              </w:rPr>
            </w:pPr>
          </w:p>
        </w:tc>
        <w:tc>
          <w:tcPr>
            <w:tcW w:w="1949" w:type="dxa"/>
            <w:vMerge w:val="continue"/>
            <w:vAlign w:val="center"/>
          </w:tcPr>
          <w:p>
            <w:pPr>
              <w:pStyle w:val="2"/>
              <w:ind w:left="0" w:leftChars="0" w:firstLine="0" w:firstLineChars="0"/>
              <w:jc w:val="center"/>
              <w:rPr>
                <w:rFonts w:hint="eastAsia"/>
                <w:b w:val="0"/>
                <w:bCs/>
                <w:color w:val="auto"/>
              </w:rPr>
            </w:pPr>
          </w:p>
        </w:tc>
      </w:tr>
    </w:tbl>
    <w:p>
      <w:pPr>
        <w:spacing w:line="480" w:lineRule="exact"/>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b w:val="0"/>
          <w:bCs/>
          <w:sz w:val="24"/>
          <w:szCs w:val="24"/>
        </w:rPr>
        <w:t>收费标准符合重庆市医疗服务价格手册（2004版）及重庆市医疗服务新增</w:t>
      </w:r>
      <w:r>
        <w:rPr>
          <w:rFonts w:hint="eastAsia" w:cs="宋体" w:asciiTheme="minorEastAsia" w:hAnsiTheme="minorEastAsia" w:eastAsiaTheme="minorEastAsia"/>
          <w:sz w:val="24"/>
          <w:szCs w:val="24"/>
        </w:rPr>
        <w:t>和修订项目价格收费标准。</w:t>
      </w:r>
    </w:p>
    <w:p>
      <w:pPr>
        <w:spacing w:line="480" w:lineRule="exact"/>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（二）限价说明：折扣比例无最高限价。</w:t>
      </w:r>
    </w:p>
    <w:p>
      <w:pPr>
        <w:spacing w:line="480" w:lineRule="exact"/>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（三）评分说明：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1．资格审查及符合性审查：评审由比选方相关人员组成评审小组，并根据比选文件的要求对响应人提交的响应文件进行审查，</w:t>
      </w:r>
      <w:r>
        <w:rPr>
          <w:rFonts w:hint="eastAsia" w:cs="宋体" w:asciiTheme="minorEastAsia" w:hAnsiTheme="minorEastAsia" w:eastAsiaTheme="minorEastAsia"/>
          <w:kern w:val="0"/>
          <w:sz w:val="24"/>
          <w:szCs w:val="24"/>
        </w:rPr>
        <w:t>只有资格审核及符合性审核合格的响应人才能继续参与评审。</w:t>
      </w:r>
    </w:p>
    <w:p>
      <w:pPr>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（1）资格审查</w:t>
      </w:r>
    </w:p>
    <w:p>
      <w:pPr>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依据比选文件要求，由评审小组对响应文件中的资格证明文件进行审查。资格审查资料表如下：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序号</w:t>
            </w:r>
          </w:p>
        </w:tc>
        <w:tc>
          <w:tcPr>
            <w:tcW w:w="3255" w:type="dxa"/>
            <w:gridSpan w:val="2"/>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检查因素</w:t>
            </w:r>
          </w:p>
        </w:tc>
        <w:tc>
          <w:tcPr>
            <w:tcW w:w="5387"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restart"/>
            <w:vAlign w:val="center"/>
          </w:tcPr>
          <w:p>
            <w:pPr>
              <w:spacing w:line="320" w:lineRule="exact"/>
              <w:jc w:val="center"/>
              <w:rPr>
                <w:rFonts w:asciiTheme="minorEastAsia" w:hAnsiTheme="minorEastAsia" w:eastAsiaTheme="minorEastAsia"/>
              </w:rPr>
            </w:pPr>
            <w:r>
              <w:rPr>
                <w:rFonts w:hint="eastAsia" w:asciiTheme="minorEastAsia" w:hAnsiTheme="minorEastAsia" w:eastAsiaTheme="minorEastAsia"/>
              </w:rPr>
              <w:t>1</w:t>
            </w:r>
          </w:p>
        </w:tc>
        <w:tc>
          <w:tcPr>
            <w:tcW w:w="709" w:type="dxa"/>
            <w:vMerge w:val="restart"/>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响应人应符合的基本资格条件</w:t>
            </w:r>
          </w:p>
        </w:tc>
        <w:tc>
          <w:tcPr>
            <w:tcW w:w="2546"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（1）具有独立承担民事责任的能力</w:t>
            </w:r>
          </w:p>
        </w:tc>
        <w:tc>
          <w:tcPr>
            <w:tcW w:w="5387"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 xml:space="preserve">响应人法人（主要负责人）营业执照（副本）或事业单位法人（主要负责人）证书（副本）或个体工商户营业执照或有效的自然人身份证明； </w:t>
            </w:r>
          </w:p>
          <w:p>
            <w:pPr>
              <w:spacing w:line="320" w:lineRule="exact"/>
              <w:rPr>
                <w:rFonts w:asciiTheme="minorEastAsia" w:hAnsiTheme="minorEastAsia" w:eastAsiaTheme="minorEastAsia"/>
              </w:rPr>
            </w:pPr>
            <w:r>
              <w:rPr>
                <w:rFonts w:hint="eastAsia" w:asciiTheme="minorEastAsia" w:hAnsiTheme="minorEastAsia" w:eastAsiaTheme="minorEastAsia"/>
              </w:rPr>
              <w:t>响应人法定代表人（主要负责人）身份证明和法定代表人（主要负责人）授权代表委托书。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lang w:val="zh-CN"/>
              </w:rPr>
            </w:pPr>
          </w:p>
        </w:tc>
        <w:tc>
          <w:tcPr>
            <w:tcW w:w="2546" w:type="dxa"/>
            <w:vAlign w:val="center"/>
          </w:tcPr>
          <w:p>
            <w:pPr>
              <w:spacing w:line="320" w:lineRule="exact"/>
              <w:rPr>
                <w:rFonts w:hint="eastAsia" w:asciiTheme="minorEastAsia" w:hAnsiTheme="minorEastAsia" w:eastAsiaTheme="minorEastAsia"/>
              </w:rPr>
            </w:pPr>
            <w:r>
              <w:rPr>
                <w:rFonts w:hint="eastAsia" w:asciiTheme="minorEastAsia" w:hAnsiTheme="minorEastAsia" w:eastAsiaTheme="minorEastAsia"/>
              </w:rPr>
              <w:t>（2）具有与产前诊断医疗机构签订的合作协议</w:t>
            </w:r>
          </w:p>
        </w:tc>
        <w:tc>
          <w:tcPr>
            <w:tcW w:w="5387" w:type="dxa"/>
            <w:vAlign w:val="center"/>
          </w:tcPr>
          <w:p>
            <w:pPr>
              <w:spacing w:line="320" w:lineRule="exact"/>
              <w:rPr>
                <w:rFonts w:hint="eastAsia" w:asciiTheme="minorEastAsia" w:hAnsiTheme="minorEastAsia" w:eastAsiaTheme="minorEastAsia"/>
              </w:rPr>
            </w:pPr>
            <w:r>
              <w:rPr>
                <w:rFonts w:hint="eastAsia" w:asciiTheme="minorEastAsia" w:hAnsiTheme="minorEastAsia" w:eastAsiaTheme="minorEastAsia"/>
              </w:rPr>
              <w:t>具有与重庆市批准的开展产前诊断医疗机构签订的孕妇外周血胎儿游离DNA产前检测技术服务合作协议。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lang w:val="zh-CN"/>
              </w:rPr>
            </w:pPr>
          </w:p>
        </w:tc>
        <w:tc>
          <w:tcPr>
            <w:tcW w:w="2546" w:type="dxa"/>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（3）具有履行合同所必需的设备和专业技术能力</w:t>
            </w:r>
          </w:p>
        </w:tc>
        <w:tc>
          <w:tcPr>
            <w:tcW w:w="5387"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lang w:val="zh-CN"/>
              </w:rPr>
            </w:pPr>
          </w:p>
        </w:tc>
        <w:tc>
          <w:tcPr>
            <w:tcW w:w="2546" w:type="dxa"/>
            <w:vAlign w:val="center"/>
          </w:tcPr>
          <w:p>
            <w:pPr>
              <w:spacing w:line="320" w:lineRule="exact"/>
              <w:rPr>
                <w:rFonts w:cs="仿宋_GB2312" w:asciiTheme="minorEastAsia" w:hAnsiTheme="minorEastAsia" w:eastAsiaTheme="minorEastAsia"/>
                <w:lang w:val="zh-CN"/>
              </w:rPr>
            </w:pPr>
            <w:r>
              <w:rPr>
                <w:rFonts w:hint="eastAsia" w:asciiTheme="minorEastAsia" w:hAnsiTheme="minorEastAsia" w:eastAsiaTheme="minorEastAsia"/>
              </w:rPr>
              <w:t>（4）参加政府采购活动前三年内，在经营活动中没有重大违法记录</w:t>
            </w:r>
          </w:p>
        </w:tc>
        <w:tc>
          <w:tcPr>
            <w:tcW w:w="5387"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1.响应人提供书面声明（见格式文件）；</w:t>
            </w:r>
          </w:p>
          <w:p>
            <w:pPr>
              <w:spacing w:line="320" w:lineRule="exact"/>
              <w:jc w:val="left"/>
              <w:rPr>
                <w:rFonts w:asciiTheme="minorEastAsia" w:hAnsiTheme="minorEastAsia" w:eastAsiaTheme="minorEastAsia"/>
                <w:b/>
              </w:rPr>
            </w:pPr>
            <w:r>
              <w:rPr>
                <w:rFonts w:hint="eastAsia" w:asciiTheme="minorEastAsia" w:hAnsiTheme="minorEastAsia" w:eastAsiaTheme="minorEastAsia"/>
              </w:rPr>
              <w:t>2.采购人将通过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rPr>
            </w:pPr>
          </w:p>
        </w:tc>
        <w:tc>
          <w:tcPr>
            <w:tcW w:w="2546"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（4）法律、行政法规规定的其他条件</w:t>
            </w:r>
          </w:p>
        </w:tc>
        <w:tc>
          <w:tcPr>
            <w:tcW w:w="5387" w:type="dxa"/>
            <w:vAlign w:val="center"/>
          </w:tcPr>
          <w:p>
            <w:pPr>
              <w:spacing w:line="32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asciiTheme="minorEastAsia" w:hAnsiTheme="minorEastAsia" w:eastAsiaTheme="minorEastAsia"/>
              </w:rPr>
            </w:pPr>
            <w:r>
              <w:rPr>
                <w:rFonts w:hint="eastAsia" w:asciiTheme="minorEastAsia" w:hAnsiTheme="minorEastAsia" w:eastAsiaTheme="minorEastAsia"/>
              </w:rPr>
              <w:t>2</w:t>
            </w:r>
          </w:p>
        </w:tc>
        <w:tc>
          <w:tcPr>
            <w:tcW w:w="3255" w:type="dxa"/>
            <w:gridSpan w:val="2"/>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其它资格条件</w:t>
            </w:r>
          </w:p>
        </w:tc>
        <w:tc>
          <w:tcPr>
            <w:tcW w:w="5387"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不接受联合体参与。</w:t>
            </w:r>
          </w:p>
        </w:tc>
      </w:tr>
    </w:tbl>
    <w:p>
      <w:pPr>
        <w:snapToGrid w:val="0"/>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（2）符合性审查</w:t>
      </w:r>
    </w:p>
    <w:p>
      <w:pPr>
        <w:snapToGrid w:val="0"/>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评审小组应当对符合资格的响应人的响应文件进行符合性审查，以确定其是否满足比选文件的实质性要求。符合性审查资料表如下：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序号</w:t>
            </w:r>
          </w:p>
        </w:tc>
        <w:tc>
          <w:tcPr>
            <w:tcW w:w="3546" w:type="dxa"/>
            <w:gridSpan w:val="2"/>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评审因素</w:t>
            </w:r>
          </w:p>
        </w:tc>
        <w:tc>
          <w:tcPr>
            <w:tcW w:w="5108"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vAlign w:val="center"/>
          </w:tcPr>
          <w:p>
            <w:pPr>
              <w:spacing w:line="320"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1</w:t>
            </w:r>
          </w:p>
        </w:tc>
        <w:tc>
          <w:tcPr>
            <w:tcW w:w="1562" w:type="dxa"/>
            <w:vMerge w:val="restart"/>
            <w:vAlign w:val="center"/>
          </w:tcPr>
          <w:p>
            <w:pPr>
              <w:spacing w:line="320" w:lineRule="exact"/>
              <w:rPr>
                <w:rFonts w:cs="宋体" w:asciiTheme="minorEastAsia" w:hAnsiTheme="minorEastAsia" w:eastAsiaTheme="minorEastAsia"/>
                <w:kern w:val="0"/>
              </w:rPr>
            </w:pPr>
            <w:r>
              <w:rPr>
                <w:rFonts w:hint="eastAsia" w:cs="宋体" w:asciiTheme="minorEastAsia" w:hAnsiTheme="minorEastAsia" w:eastAsiaTheme="minorEastAsia"/>
                <w:kern w:val="0"/>
              </w:rPr>
              <w:t>有效性审查</w:t>
            </w:r>
          </w:p>
        </w:tc>
        <w:tc>
          <w:tcPr>
            <w:tcW w:w="1984" w:type="dxa"/>
            <w:vAlign w:val="center"/>
          </w:tcPr>
          <w:p>
            <w:pPr>
              <w:spacing w:line="320" w:lineRule="exact"/>
              <w:rPr>
                <w:rFonts w:cs="宋体" w:asciiTheme="minorEastAsia" w:hAnsiTheme="minorEastAsia" w:eastAsiaTheme="minorEastAsia"/>
                <w:kern w:val="0"/>
              </w:rPr>
            </w:pPr>
            <w:r>
              <w:rPr>
                <w:rFonts w:hint="eastAsia" w:asciiTheme="minorEastAsia" w:hAnsiTheme="minorEastAsia" w:eastAsiaTheme="minorEastAsia"/>
              </w:rPr>
              <w:t>响应文件签署</w:t>
            </w:r>
          </w:p>
        </w:tc>
        <w:tc>
          <w:tcPr>
            <w:tcW w:w="5108" w:type="dxa"/>
            <w:vAlign w:val="center"/>
          </w:tcPr>
          <w:p>
            <w:pPr>
              <w:spacing w:line="320" w:lineRule="exact"/>
              <w:rPr>
                <w:rFonts w:cs="宋体" w:asciiTheme="minorEastAsia" w:hAnsiTheme="minorEastAsia" w:eastAsiaTheme="minorEastAsia"/>
                <w:kern w:val="0"/>
              </w:rPr>
            </w:pPr>
            <w:r>
              <w:rPr>
                <w:rFonts w:hint="eastAsia" w:asciiTheme="minorEastAsia" w:hAnsiTheme="minorEastAsia" w:eastAsiaTheme="minorEastAsia"/>
              </w:rPr>
              <w:t>响应文件上法定代表人（主要负责人）或其授权代表人的签字齐全。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cs="宋体" w:asciiTheme="minorEastAsia" w:hAnsiTheme="minorEastAsia" w:eastAsiaTheme="minorEastAsia"/>
                <w:kern w:val="0"/>
              </w:rPr>
            </w:pPr>
          </w:p>
        </w:tc>
        <w:tc>
          <w:tcPr>
            <w:tcW w:w="1562" w:type="dxa"/>
            <w:vMerge w:val="continue"/>
            <w:vAlign w:val="center"/>
          </w:tcPr>
          <w:p>
            <w:pPr>
              <w:spacing w:line="320" w:lineRule="exact"/>
              <w:rPr>
                <w:rFonts w:cs="宋体" w:asciiTheme="minorEastAsia" w:hAnsiTheme="minorEastAsia" w:eastAsiaTheme="minorEastAsia"/>
                <w:kern w:val="0"/>
              </w:rPr>
            </w:pPr>
          </w:p>
        </w:tc>
        <w:tc>
          <w:tcPr>
            <w:tcW w:w="1984" w:type="dxa"/>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响应方案</w:t>
            </w:r>
          </w:p>
        </w:tc>
        <w:tc>
          <w:tcPr>
            <w:tcW w:w="5108"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lang w:val="zh-CN"/>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cs="宋体" w:asciiTheme="minorEastAsia" w:hAnsiTheme="minorEastAsia" w:eastAsiaTheme="minorEastAsia"/>
                <w:kern w:val="0"/>
              </w:rPr>
            </w:pPr>
          </w:p>
        </w:tc>
        <w:tc>
          <w:tcPr>
            <w:tcW w:w="1562" w:type="dxa"/>
            <w:vMerge w:val="continue"/>
            <w:vAlign w:val="center"/>
          </w:tcPr>
          <w:p>
            <w:pPr>
              <w:spacing w:line="320" w:lineRule="exact"/>
              <w:rPr>
                <w:rFonts w:cs="宋体" w:asciiTheme="minorEastAsia" w:hAnsiTheme="minorEastAsia" w:eastAsiaTheme="minorEastAsia"/>
                <w:kern w:val="0"/>
              </w:rPr>
            </w:pPr>
          </w:p>
        </w:tc>
        <w:tc>
          <w:tcPr>
            <w:tcW w:w="1984" w:type="dxa"/>
            <w:vAlign w:val="center"/>
          </w:tcPr>
          <w:p>
            <w:pPr>
              <w:spacing w:line="320" w:lineRule="exact"/>
              <w:rPr>
                <w:rFonts w:cs="仿宋_GB2312" w:asciiTheme="minorEastAsia" w:hAnsiTheme="minorEastAsia" w:eastAsiaTheme="minorEastAsia"/>
                <w:lang w:val="zh-CN"/>
              </w:rPr>
            </w:pPr>
            <w:r>
              <w:rPr>
                <w:rFonts w:hint="eastAsia" w:asciiTheme="minorEastAsia" w:hAnsiTheme="minorEastAsia" w:eastAsiaTheme="minorEastAsia"/>
              </w:rPr>
              <w:t>报价唯一</w:t>
            </w:r>
          </w:p>
        </w:tc>
        <w:tc>
          <w:tcPr>
            <w:tcW w:w="5108"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lang w:val="zh-CN"/>
              </w:rPr>
              <w:t>只能在预算金额和最高限价内报价，</w:t>
            </w:r>
            <w:r>
              <w:rPr>
                <w:rFonts w:hint="eastAsia" w:asciiTheme="minorEastAsia" w:hAnsiTheme="minorEastAsia" w:eastAsiaTheme="minorEastAsia"/>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2</w:t>
            </w:r>
          </w:p>
        </w:tc>
        <w:tc>
          <w:tcPr>
            <w:tcW w:w="1562" w:type="dxa"/>
            <w:vAlign w:val="center"/>
          </w:tcPr>
          <w:p>
            <w:pPr>
              <w:spacing w:line="320" w:lineRule="exact"/>
              <w:rPr>
                <w:rFonts w:cs="宋体" w:asciiTheme="minorEastAsia" w:hAnsiTheme="minorEastAsia" w:eastAsiaTheme="minorEastAsia"/>
                <w:kern w:val="0"/>
              </w:rPr>
            </w:pPr>
            <w:r>
              <w:rPr>
                <w:rFonts w:hint="eastAsia" w:cs="宋体" w:asciiTheme="minorEastAsia" w:hAnsiTheme="minorEastAsia" w:eastAsiaTheme="minorEastAsia"/>
                <w:kern w:val="0"/>
              </w:rPr>
              <w:t>完整性审查</w:t>
            </w:r>
          </w:p>
        </w:tc>
        <w:tc>
          <w:tcPr>
            <w:tcW w:w="1984"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lang w:val="zh-CN"/>
              </w:rPr>
              <w:t>响应文件份数</w:t>
            </w:r>
          </w:p>
        </w:tc>
        <w:tc>
          <w:tcPr>
            <w:tcW w:w="5108"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rPr>
              <w:t>响应</w:t>
            </w:r>
            <w:r>
              <w:rPr>
                <w:rFonts w:hint="eastAsia" w:cs="仿宋_GB2312" w:asciiTheme="minorEastAsia" w:hAnsiTheme="minorEastAsia" w:eastAsiaTheme="minorEastAsia"/>
                <w:lang w:val="zh-CN"/>
              </w:rPr>
              <w:t>文件正、副本数量符合比选文件要求。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ascii="宋体" w:hAnsi="宋体" w:cs="宋体"/>
                <w:kern w:val="0"/>
              </w:rPr>
            </w:pPr>
            <w:r>
              <w:rPr>
                <w:rFonts w:hint="eastAsia" w:ascii="宋体" w:hAnsi="宋体" w:cs="宋体"/>
                <w:kern w:val="0"/>
              </w:rPr>
              <w:t>3</w:t>
            </w:r>
          </w:p>
        </w:tc>
        <w:tc>
          <w:tcPr>
            <w:tcW w:w="1562" w:type="dxa"/>
            <w:vAlign w:val="center"/>
          </w:tcPr>
          <w:p>
            <w:pPr>
              <w:spacing w:line="320" w:lineRule="exact"/>
              <w:rPr>
                <w:rFonts w:cs="宋体" w:asciiTheme="minorEastAsia" w:hAnsiTheme="minorEastAsia" w:eastAsiaTheme="minorEastAsia"/>
                <w:b/>
                <w:kern w:val="0"/>
              </w:rPr>
            </w:pPr>
            <w:r>
              <w:rPr>
                <w:rFonts w:hint="eastAsia" w:cs="仿宋_GB2312" w:asciiTheme="minorEastAsia" w:hAnsiTheme="minorEastAsia" w:eastAsiaTheme="minorEastAsia"/>
                <w:lang w:val="zh-CN"/>
              </w:rPr>
              <w:t>响应文件内容</w:t>
            </w:r>
          </w:p>
        </w:tc>
        <w:tc>
          <w:tcPr>
            <w:tcW w:w="1984" w:type="dxa"/>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响应文件内容</w:t>
            </w:r>
          </w:p>
        </w:tc>
        <w:tc>
          <w:tcPr>
            <w:tcW w:w="5108" w:type="dxa"/>
            <w:vAlign w:val="center"/>
          </w:tcPr>
          <w:p>
            <w:pPr>
              <w:spacing w:line="320" w:lineRule="exact"/>
              <w:rPr>
                <w:rFonts w:cs="仿宋_GB2312" w:asciiTheme="minorEastAsia" w:hAnsiTheme="minorEastAsia" w:eastAsiaTheme="minorEastAsia"/>
              </w:rPr>
            </w:pPr>
            <w:r>
              <w:rPr>
                <w:rFonts w:hint="eastAsia" w:cs="仿宋_GB2312" w:asciiTheme="minorEastAsia" w:hAnsiTheme="minorEastAsia" w:eastAsiaTheme="minorEastAsia"/>
              </w:rPr>
              <w:t>响应比选文件中</w:t>
            </w:r>
            <w:r>
              <w:rPr>
                <w:rFonts w:hint="eastAsia" w:cs="宋体" w:asciiTheme="minorEastAsia" w:hAnsiTheme="minorEastAsia" w:eastAsiaTheme="minorEastAsia"/>
                <w:kern w:val="0"/>
              </w:rPr>
              <w:t>规定</w:t>
            </w:r>
            <w:r>
              <w:rPr>
                <w:rFonts w:hint="eastAsia" w:cs="仿宋_GB2312" w:asciiTheme="minorEastAsia" w:hAnsiTheme="minorEastAsia" w:eastAsiaTheme="minorEastAsia"/>
              </w:rPr>
              <w:t>的内容。</w:t>
            </w:r>
          </w:p>
        </w:tc>
      </w:tr>
    </w:tbl>
    <w:p>
      <w:pPr>
        <w:keepNext w:val="0"/>
        <w:keepLines w:val="0"/>
        <w:pageBreakBefore w:val="0"/>
        <w:widowControl w:val="0"/>
        <w:kinsoku/>
        <w:wordWrap/>
        <w:overflowPunct/>
        <w:topLinePunct w:val="0"/>
        <w:autoSpaceDE/>
        <w:autoSpaceDN/>
        <w:bidi w:val="0"/>
        <w:adjustRightInd/>
        <w:snapToGrid/>
        <w:spacing w:line="480" w:lineRule="exact"/>
        <w:ind w:firstLine="360" w:firstLineChars="150"/>
        <w:textAlignment w:val="auto"/>
        <w:rPr>
          <w:rFonts w:cs="宋体" w:asciiTheme="minorEastAsia" w:hAnsiTheme="minorEastAsia" w:eastAsiaTheme="minorEastAsia"/>
          <w:sz w:val="28"/>
          <w:szCs w:val="28"/>
        </w:rPr>
      </w:pPr>
      <w:r>
        <w:rPr>
          <w:rFonts w:hint="eastAsia" w:cs="宋体" w:asciiTheme="minorEastAsia" w:hAnsiTheme="minorEastAsia" w:eastAsiaTheme="minorEastAsia"/>
          <w:sz w:val="24"/>
          <w:szCs w:val="24"/>
        </w:rPr>
        <w:t>（3）</w:t>
      </w:r>
      <w:r>
        <w:rPr>
          <w:rFonts w:hint="eastAsia" w:cs="宋体" w:asciiTheme="minorEastAsia" w:hAnsiTheme="minorEastAsia" w:eastAsiaTheme="minorEastAsia"/>
          <w:kern w:val="0"/>
          <w:sz w:val="24"/>
          <w:szCs w:val="24"/>
        </w:rPr>
        <w:t>在对响应文件的有效性、完整性和响应程度进行审查时，可以要求响应人对响应文件中含义不明确、同类问题表述不一致或者有明显文字和计算错误的内容等作出必要的澄清、说明或者更正。响应人的澄清、说明或者更正不得超出响应文件的范围或者改变响应文件的实质性内容。响应人的澄清、说明或者更正应当由法定代表人（主要负责人）或其授权代表签字或者加盖公章。由授权代表签字的，应当附法定代表人（主要负责人）授权书。</w:t>
      </w:r>
    </w:p>
    <w:p>
      <w:pPr>
        <w:spacing w:line="480" w:lineRule="exact"/>
        <w:ind w:firstLine="560" w:firstLineChars="200"/>
        <w:rPr>
          <w:rFonts w:cs="宋体" w:asciiTheme="minorEastAsia" w:hAnsiTheme="minorEastAsia" w:eastAsiaTheme="minorEastAsia"/>
          <w:sz w:val="24"/>
          <w:szCs w:val="24"/>
        </w:rPr>
      </w:pPr>
      <w:r>
        <w:rPr>
          <w:rFonts w:ascii="宋体" w:hAnsi="宋体" w:cs="宋体"/>
          <w:sz w:val="28"/>
          <w:szCs w:val="28"/>
        </w:rPr>
        <w:t>2</w:t>
      </w:r>
      <w:r>
        <w:rPr>
          <w:rFonts w:hint="eastAsia" w:ascii="宋体" w:hAnsi="宋体" w:cs="宋体"/>
          <w:sz w:val="28"/>
          <w:szCs w:val="28"/>
        </w:rPr>
        <w:t>．</w:t>
      </w:r>
      <w:r>
        <w:rPr>
          <w:rFonts w:hint="eastAsia" w:cs="宋体" w:asciiTheme="minorEastAsia" w:hAnsiTheme="minorEastAsia" w:eastAsiaTheme="minorEastAsia"/>
          <w:kern w:val="0"/>
          <w:sz w:val="24"/>
          <w:szCs w:val="24"/>
        </w:rPr>
        <w:t>评审原则：</w:t>
      </w:r>
      <w:r>
        <w:rPr>
          <w:rFonts w:hint="eastAsia" w:ascii="宋体" w:hAnsi="宋体" w:cs="宋体"/>
          <w:sz w:val="24"/>
          <w:szCs w:val="24"/>
        </w:rPr>
        <w:t>合理低价法。满足比选文件要求，在满足合理低价的基础上，价格最低的为第一名，以此类推。若第二次报价相等时，给予价格相等的所有响应人再次报价机会，若响应人再次报价后仍然相等，则由评审小组投票决定排序。凡参加本次比选的响应人均被视为接受上述项目的比选条款</w:t>
      </w:r>
      <w:r>
        <w:rPr>
          <w:rFonts w:hint="eastAsia" w:cs="宋体" w:asciiTheme="minorEastAsia" w:hAnsiTheme="minorEastAsia" w:eastAsiaTheme="minorEastAsia"/>
          <w:kern w:val="0"/>
          <w:sz w:val="24"/>
          <w:szCs w:val="24"/>
        </w:rPr>
        <w:t>。</w:t>
      </w:r>
    </w:p>
    <w:p>
      <w:pPr>
        <w:spacing w:line="420" w:lineRule="exact"/>
        <w:ind w:firstLine="482" w:firstLineChars="200"/>
        <w:rPr>
          <w:rFonts w:ascii="宋体" w:cs="宋体"/>
          <w:bCs/>
          <w:sz w:val="24"/>
          <w:szCs w:val="24"/>
        </w:rPr>
      </w:pPr>
      <w:r>
        <w:rPr>
          <w:rFonts w:hint="eastAsia" w:ascii="宋体" w:hAnsi="宋体" w:cs="宋体"/>
          <w:b/>
          <w:bCs/>
          <w:sz w:val="24"/>
          <w:szCs w:val="24"/>
        </w:rPr>
        <w:t>三、报价及结算币种</w:t>
      </w:r>
      <w:r>
        <w:rPr>
          <w:rFonts w:hint="eastAsia" w:ascii="宋体" w:hAnsi="宋体" w:cs="宋体"/>
          <w:bCs/>
          <w:sz w:val="24"/>
          <w:szCs w:val="24"/>
        </w:rPr>
        <w:t>：人民币。</w:t>
      </w:r>
    </w:p>
    <w:p>
      <w:pPr>
        <w:spacing w:line="420" w:lineRule="exact"/>
        <w:ind w:firstLine="482" w:firstLineChars="200"/>
        <w:rPr>
          <w:rFonts w:ascii="宋体" w:hAnsi="宋体" w:cs="宋体"/>
          <w:b/>
          <w:bCs/>
          <w:sz w:val="24"/>
          <w:szCs w:val="24"/>
        </w:rPr>
      </w:pPr>
      <w:r>
        <w:rPr>
          <w:rFonts w:hint="eastAsia" w:ascii="宋体" w:hAnsi="宋体" w:cs="宋体"/>
          <w:b/>
          <w:bCs/>
          <w:sz w:val="24"/>
          <w:szCs w:val="24"/>
        </w:rPr>
        <w:t>四、响应人不足的情形</w:t>
      </w:r>
    </w:p>
    <w:p>
      <w:pPr>
        <w:spacing w:line="420" w:lineRule="exact"/>
        <w:ind w:firstLine="480" w:firstLineChars="200"/>
        <w:rPr>
          <w:rFonts w:ascii="宋体" w:hAnsi="宋体" w:cs="宋体"/>
          <w:sz w:val="24"/>
          <w:szCs w:val="24"/>
        </w:rPr>
      </w:pPr>
      <w:r>
        <w:rPr>
          <w:rFonts w:hint="eastAsia" w:ascii="宋体" w:hAnsi="宋体" w:cs="宋体"/>
          <w:sz w:val="24"/>
          <w:szCs w:val="24"/>
        </w:rPr>
        <w:t>有下列情形之一的，比选人将重新组织比选：</w:t>
      </w:r>
    </w:p>
    <w:p>
      <w:pPr>
        <w:spacing w:line="420" w:lineRule="exact"/>
        <w:ind w:firstLine="480" w:firstLineChars="200"/>
        <w:rPr>
          <w:rFonts w:ascii="宋体" w:hAnsi="宋体" w:cs="宋体"/>
          <w:sz w:val="24"/>
          <w:szCs w:val="24"/>
        </w:rPr>
      </w:pPr>
      <w:r>
        <w:rPr>
          <w:rFonts w:hint="eastAsia" w:ascii="宋体" w:hAnsi="宋体" w:cs="宋体"/>
          <w:sz w:val="24"/>
          <w:szCs w:val="24"/>
        </w:rPr>
        <w:t>1．截止时间止，响应人少于 3 个的。</w:t>
      </w:r>
    </w:p>
    <w:p>
      <w:pPr>
        <w:spacing w:line="420" w:lineRule="exact"/>
        <w:ind w:firstLine="480" w:firstLineChars="200"/>
        <w:rPr>
          <w:rFonts w:ascii="宋体" w:hAnsi="宋体" w:cs="宋体"/>
          <w:sz w:val="24"/>
          <w:szCs w:val="24"/>
        </w:rPr>
      </w:pPr>
      <w:r>
        <w:rPr>
          <w:rFonts w:hint="eastAsia" w:ascii="宋体" w:hAnsi="宋体" w:cs="宋体"/>
          <w:sz w:val="24"/>
          <w:szCs w:val="24"/>
        </w:rPr>
        <w:t>2．经评审小组评审后否决所有响应人的。</w:t>
      </w:r>
    </w:p>
    <w:p>
      <w:pPr>
        <w:spacing w:line="420" w:lineRule="exact"/>
        <w:ind w:firstLine="480" w:firstLineChars="200"/>
        <w:rPr>
          <w:rFonts w:ascii="宋体" w:hAnsi="宋体" w:cs="宋体"/>
          <w:sz w:val="24"/>
          <w:szCs w:val="24"/>
        </w:rPr>
      </w:pPr>
      <w:r>
        <w:rPr>
          <w:rFonts w:hint="eastAsia" w:ascii="宋体" w:hAnsi="宋体" w:cs="宋体"/>
          <w:sz w:val="24"/>
          <w:szCs w:val="24"/>
        </w:rPr>
        <w:t>3．经评审后，如有效响应人不足三个的，且使得比选明显缺乏竞争的，评审小组可以否决全部响应人，比选人将重新组织比选。</w:t>
      </w:r>
    </w:p>
    <w:p>
      <w:pPr>
        <w:spacing w:line="420" w:lineRule="exact"/>
        <w:ind w:firstLine="480" w:firstLineChars="200"/>
        <w:rPr>
          <w:rFonts w:ascii="宋体" w:hAnsi="宋体" w:cs="宋体"/>
          <w:sz w:val="24"/>
          <w:szCs w:val="24"/>
        </w:rPr>
      </w:pPr>
      <w:r>
        <w:rPr>
          <w:rFonts w:hint="eastAsia" w:ascii="宋体" w:hAnsi="宋体" w:cs="宋体"/>
          <w:sz w:val="24"/>
          <w:szCs w:val="24"/>
        </w:rPr>
        <w:t>重新比选后响应人仍少于3个，由评审小组商议决定是否按法定程序比选和评审，确定中选人或转变采购方式。</w:t>
      </w:r>
    </w:p>
    <w:p>
      <w:pPr>
        <w:spacing w:line="420" w:lineRule="exact"/>
        <w:ind w:firstLine="482" w:firstLineChars="200"/>
        <w:rPr>
          <w:rFonts w:ascii="宋体" w:cs="宋体"/>
          <w:sz w:val="24"/>
          <w:szCs w:val="24"/>
        </w:rPr>
      </w:pPr>
      <w:r>
        <w:rPr>
          <w:rFonts w:hint="eastAsia" w:ascii="宋体" w:hAnsi="宋体" w:cs="宋体"/>
          <w:b/>
          <w:bCs/>
          <w:sz w:val="24"/>
          <w:szCs w:val="24"/>
        </w:rPr>
        <w:t>五、比选有效期</w:t>
      </w:r>
      <w:r>
        <w:rPr>
          <w:rFonts w:hint="eastAsia" w:ascii="宋体" w:hAnsi="宋体" w:cs="宋体"/>
          <w:sz w:val="24"/>
          <w:szCs w:val="24"/>
        </w:rPr>
        <w:t>：</w:t>
      </w:r>
      <w:r>
        <w:rPr>
          <w:rFonts w:ascii="宋体" w:hAnsi="宋体" w:cs="宋体"/>
          <w:sz w:val="24"/>
          <w:szCs w:val="24"/>
        </w:rPr>
        <w:t>30</w:t>
      </w:r>
      <w:r>
        <w:rPr>
          <w:rFonts w:hint="eastAsia" w:ascii="宋体" w:hAnsi="宋体" w:cs="宋体"/>
          <w:sz w:val="24"/>
          <w:szCs w:val="24"/>
        </w:rPr>
        <w:t>日历天。（从提交响应文件截止日起计算）</w:t>
      </w:r>
    </w:p>
    <w:p>
      <w:pPr>
        <w:spacing w:line="420" w:lineRule="exact"/>
        <w:ind w:firstLine="482" w:firstLineChars="200"/>
        <w:rPr>
          <w:rFonts w:ascii="宋体" w:hAnsi="宋体" w:cs="宋体"/>
          <w:b/>
          <w:bCs/>
          <w:sz w:val="24"/>
          <w:szCs w:val="24"/>
        </w:rPr>
      </w:pPr>
      <w:r>
        <w:rPr>
          <w:rFonts w:hint="eastAsia" w:ascii="宋体" w:hAnsi="宋体" w:cs="宋体"/>
          <w:b/>
          <w:bCs/>
          <w:sz w:val="24"/>
          <w:szCs w:val="24"/>
        </w:rPr>
        <w:t>六、付款方式：</w:t>
      </w:r>
      <w:r>
        <w:rPr>
          <w:rFonts w:hint="eastAsia" w:asciiTheme="minorEastAsia" w:hAnsiTheme="minorEastAsia" w:eastAsiaTheme="minorEastAsia"/>
          <w:sz w:val="24"/>
          <w:szCs w:val="24"/>
        </w:rPr>
        <w:t>由合同约定。</w:t>
      </w:r>
    </w:p>
    <w:p>
      <w:pPr>
        <w:spacing w:line="420" w:lineRule="exact"/>
        <w:ind w:firstLine="482" w:firstLineChars="200"/>
        <w:rPr>
          <w:rFonts w:ascii="宋体" w:cs="宋体"/>
          <w:sz w:val="24"/>
          <w:szCs w:val="24"/>
        </w:rPr>
      </w:pPr>
      <w:r>
        <w:rPr>
          <w:rFonts w:hint="eastAsia" w:ascii="宋体" w:hAnsi="宋体" w:cs="宋体"/>
          <w:b/>
          <w:bCs/>
          <w:sz w:val="24"/>
          <w:szCs w:val="24"/>
        </w:rPr>
        <w:t>七、响应文件的组成</w:t>
      </w:r>
      <w:r>
        <w:rPr>
          <w:rFonts w:hint="eastAsia" w:ascii="宋体" w:hAnsi="宋体" w:cs="宋体"/>
          <w:sz w:val="24"/>
          <w:szCs w:val="24"/>
        </w:rPr>
        <w:t>：</w:t>
      </w:r>
    </w:p>
    <w:p>
      <w:pPr>
        <w:spacing w:line="480" w:lineRule="exact"/>
        <w:ind w:firstLine="480" w:firstLineChars="200"/>
        <w:jc w:val="left"/>
        <w:rPr>
          <w:rFonts w:ascii="宋体" w:hAnsi="宋体"/>
          <w:sz w:val="24"/>
          <w:szCs w:val="24"/>
        </w:rPr>
      </w:pPr>
      <w:bookmarkStart w:id="0" w:name="_Toc12789069"/>
      <w:bookmarkStart w:id="1" w:name="_Toc256249129"/>
      <w:r>
        <w:rPr>
          <w:rFonts w:hint="eastAsia" w:ascii="宋体" w:hAnsi="宋体"/>
          <w:sz w:val="24"/>
          <w:szCs w:val="24"/>
        </w:rPr>
        <w:t>响应函；</w:t>
      </w:r>
    </w:p>
    <w:p>
      <w:pPr>
        <w:spacing w:line="480" w:lineRule="exact"/>
        <w:ind w:firstLine="480" w:firstLineChars="200"/>
        <w:jc w:val="left"/>
        <w:rPr>
          <w:rFonts w:ascii="宋体" w:hAnsi="宋体"/>
          <w:sz w:val="24"/>
          <w:szCs w:val="24"/>
        </w:rPr>
      </w:pPr>
      <w:r>
        <w:rPr>
          <w:rFonts w:hint="eastAsia" w:ascii="宋体" w:hAnsi="宋体"/>
          <w:sz w:val="24"/>
          <w:szCs w:val="24"/>
        </w:rPr>
        <w:t>授权委托书；</w:t>
      </w:r>
    </w:p>
    <w:p>
      <w:pPr>
        <w:spacing w:line="480" w:lineRule="exact"/>
        <w:ind w:firstLine="480" w:firstLineChars="200"/>
        <w:jc w:val="left"/>
        <w:rPr>
          <w:rFonts w:ascii="宋体" w:hAnsi="宋体"/>
          <w:sz w:val="24"/>
          <w:szCs w:val="24"/>
        </w:rPr>
      </w:pPr>
      <w:r>
        <w:rPr>
          <w:rFonts w:hint="eastAsia" w:ascii="宋体" w:hAnsi="宋体"/>
          <w:sz w:val="24"/>
          <w:szCs w:val="24"/>
        </w:rPr>
        <w:t>法定代表人（主要负责人）身份证明；</w:t>
      </w:r>
    </w:p>
    <w:p>
      <w:pPr>
        <w:spacing w:line="480" w:lineRule="exact"/>
        <w:ind w:firstLine="480" w:firstLineChars="200"/>
        <w:jc w:val="left"/>
        <w:rPr>
          <w:rFonts w:ascii="宋体" w:hAnsi="宋体"/>
          <w:sz w:val="24"/>
          <w:szCs w:val="24"/>
        </w:rPr>
      </w:pPr>
      <w:r>
        <w:rPr>
          <w:rFonts w:hint="eastAsia" w:ascii="宋体" w:hAnsi="宋体"/>
          <w:sz w:val="24"/>
          <w:szCs w:val="24"/>
        </w:rPr>
        <w:t>书面申明；</w:t>
      </w:r>
    </w:p>
    <w:p>
      <w:pPr>
        <w:spacing w:line="480" w:lineRule="exact"/>
        <w:ind w:firstLine="480" w:firstLineChars="200"/>
        <w:jc w:val="left"/>
        <w:rPr>
          <w:rFonts w:ascii="宋体" w:hAnsi="宋体"/>
          <w:sz w:val="24"/>
          <w:szCs w:val="24"/>
        </w:rPr>
      </w:pPr>
      <w:r>
        <w:rPr>
          <w:rFonts w:hint="eastAsia" w:ascii="宋体" w:hAnsi="宋体"/>
          <w:sz w:val="24"/>
          <w:szCs w:val="24"/>
        </w:rPr>
        <w:t>营业执照副本；</w:t>
      </w:r>
    </w:p>
    <w:p>
      <w:pPr>
        <w:spacing w:line="480" w:lineRule="exact"/>
        <w:ind w:firstLine="480" w:firstLineChars="200"/>
        <w:jc w:val="left"/>
        <w:rPr>
          <w:rFonts w:asciiTheme="minorEastAsia" w:hAnsiTheme="minorEastAsia" w:eastAsiaTheme="minorEastAsia"/>
          <w:sz w:val="24"/>
          <w:szCs w:val="24"/>
        </w:rPr>
      </w:pPr>
      <w:r>
        <w:rPr>
          <w:rFonts w:hint="eastAsia" w:ascii="宋体" w:hAnsi="宋体"/>
          <w:sz w:val="24"/>
          <w:szCs w:val="24"/>
        </w:rPr>
        <w:t>资质材料</w:t>
      </w:r>
      <w:r>
        <w:rPr>
          <w:rFonts w:hint="eastAsia" w:asciiTheme="minorEastAsia" w:hAnsiTheme="minorEastAsia" w:eastAsiaTheme="minorEastAsia"/>
          <w:sz w:val="24"/>
          <w:szCs w:val="24"/>
        </w:rPr>
        <w:t>；</w:t>
      </w:r>
    </w:p>
    <w:p>
      <w:pPr>
        <w:spacing w:line="420" w:lineRule="exact"/>
        <w:ind w:firstLine="480" w:firstLineChars="200"/>
        <w:rPr>
          <w:rFonts w:ascii="宋体" w:hAnsi="宋体"/>
          <w:sz w:val="24"/>
          <w:szCs w:val="24"/>
        </w:rPr>
      </w:pPr>
      <w:r>
        <w:rPr>
          <w:rFonts w:hint="eastAsia" w:asciiTheme="minorEastAsia" w:hAnsiTheme="minorEastAsia" w:eastAsiaTheme="minorEastAsia"/>
          <w:sz w:val="24"/>
          <w:szCs w:val="24"/>
        </w:rPr>
        <w:t>其它须说明的资料</w:t>
      </w:r>
      <w:r>
        <w:rPr>
          <w:rFonts w:hint="eastAsia" w:ascii="宋体" w:hAnsi="宋体"/>
          <w:sz w:val="24"/>
          <w:szCs w:val="24"/>
        </w:rPr>
        <w:t>。</w:t>
      </w:r>
    </w:p>
    <w:p>
      <w:pPr>
        <w:spacing w:line="420" w:lineRule="exact"/>
        <w:ind w:firstLine="480" w:firstLineChars="200"/>
        <w:rPr>
          <w:rFonts w:ascii="宋体" w:hAnsi="宋体"/>
          <w:sz w:val="24"/>
          <w:szCs w:val="24"/>
        </w:rPr>
      </w:pPr>
      <w:r>
        <w:rPr>
          <w:rFonts w:hint="eastAsia" w:asciiTheme="minorEastAsia" w:hAnsiTheme="minorEastAsia" w:eastAsiaTheme="minorEastAsia"/>
          <w:sz w:val="24"/>
          <w:szCs w:val="24"/>
        </w:rPr>
        <w:t>注意：以上资料应加盖鲜章，响应文件应提交正本一份，副本一份密封装袋，并加盖响应人公章。未按规定密封的响应文件将被拒绝接收。本次比选须由法定代表人（主要负责人）或其代理人（附授权委托书）参加，并携带身份证原件。</w:t>
      </w:r>
    </w:p>
    <w:p>
      <w:pPr>
        <w:spacing w:line="420" w:lineRule="exact"/>
        <w:ind w:firstLine="482" w:firstLineChars="200"/>
        <w:rPr>
          <w:rFonts w:ascii="宋体"/>
          <w:sz w:val="24"/>
          <w:szCs w:val="24"/>
        </w:rPr>
      </w:pPr>
      <w:r>
        <w:rPr>
          <w:rFonts w:hint="eastAsia" w:ascii="宋体" w:hAnsi="宋体" w:cs="宋体"/>
          <w:b/>
          <w:bCs/>
          <w:sz w:val="24"/>
          <w:szCs w:val="24"/>
        </w:rPr>
        <w:t>八、合同的签订</w:t>
      </w:r>
      <w:bookmarkEnd w:id="0"/>
      <w:bookmarkEnd w:id="1"/>
      <w:r>
        <w:rPr>
          <w:rFonts w:hint="eastAsia" w:ascii="宋体" w:hAnsi="宋体" w:cs="宋体"/>
          <w:sz w:val="24"/>
          <w:szCs w:val="24"/>
        </w:rPr>
        <w:t>：中选人应当自中选通知书签章起</w:t>
      </w:r>
      <w:r>
        <w:rPr>
          <w:rFonts w:ascii="宋体" w:hAnsi="宋体" w:cs="宋体"/>
          <w:sz w:val="24"/>
          <w:szCs w:val="24"/>
        </w:rPr>
        <w:t xml:space="preserve">15 </w:t>
      </w:r>
      <w:r>
        <w:rPr>
          <w:rFonts w:hint="eastAsia" w:ascii="宋体" w:hAnsi="宋体" w:cs="宋体"/>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spacing w:line="420" w:lineRule="exact"/>
        <w:ind w:firstLine="482" w:firstLineChars="200"/>
        <w:rPr>
          <w:rFonts w:ascii="宋体" w:cs="宋体"/>
          <w:sz w:val="24"/>
          <w:szCs w:val="24"/>
        </w:rPr>
      </w:pPr>
      <w:r>
        <w:rPr>
          <w:rFonts w:hint="eastAsia" w:ascii="宋体" w:hAnsi="宋体" w:cs="宋体"/>
          <w:b/>
          <w:bCs/>
          <w:sz w:val="24"/>
          <w:szCs w:val="24"/>
        </w:rPr>
        <w:t>九、费用</w:t>
      </w:r>
      <w:r>
        <w:rPr>
          <w:rFonts w:hint="eastAsia" w:ascii="宋体" w:hAnsi="宋体" w:cs="宋体"/>
          <w:sz w:val="24"/>
          <w:szCs w:val="24"/>
        </w:rPr>
        <w:t>：不论比选结果如何，响应人自行承担与本次比选有关的所有费用。</w:t>
      </w:r>
    </w:p>
    <w:p>
      <w:pPr>
        <w:spacing w:line="420" w:lineRule="exact"/>
        <w:ind w:firstLine="482" w:firstLineChars="200"/>
        <w:rPr>
          <w:rFonts w:ascii="宋体" w:cs="宋体"/>
          <w:b/>
          <w:bCs/>
          <w:sz w:val="24"/>
          <w:szCs w:val="24"/>
        </w:rPr>
      </w:pPr>
      <w:r>
        <w:rPr>
          <w:rFonts w:hint="eastAsia" w:ascii="宋体" w:hAnsi="宋体" w:cs="宋体"/>
          <w:b/>
          <w:bCs/>
          <w:sz w:val="24"/>
          <w:szCs w:val="24"/>
        </w:rPr>
        <w:t>十、如有未尽事宜，最终解释权在比选方。</w:t>
      </w:r>
    </w:p>
    <w:p>
      <w:pPr>
        <w:spacing w:line="440" w:lineRule="exact"/>
        <w:ind w:firstLine="482" w:firstLineChars="200"/>
        <w:rPr>
          <w:rFonts w:ascii="宋体"/>
          <w:b/>
          <w:bCs/>
          <w:sz w:val="24"/>
          <w:szCs w:val="24"/>
        </w:rPr>
      </w:pPr>
      <w:r>
        <w:rPr>
          <w:rFonts w:hint="eastAsia" w:ascii="宋体" w:hAnsi="宋体" w:cs="宋体"/>
          <w:b/>
          <w:bCs/>
          <w:sz w:val="24"/>
          <w:szCs w:val="24"/>
        </w:rPr>
        <w:t>十一、若响应人提供虚假材料将按作废处理。</w:t>
      </w:r>
    </w:p>
    <w:p>
      <w:pPr>
        <w:jc w:val="center"/>
        <w:rPr>
          <w:b/>
          <w:bCs/>
          <w:sz w:val="32"/>
          <w:szCs w:val="32"/>
        </w:rPr>
      </w:pPr>
    </w:p>
    <w:p>
      <w:pPr>
        <w:jc w:val="both"/>
        <w:rPr>
          <w:b/>
          <w:bCs/>
          <w:sz w:val="32"/>
          <w:szCs w:val="32"/>
        </w:rPr>
      </w:pPr>
    </w:p>
    <w:p>
      <w:pPr>
        <w:pStyle w:val="2"/>
      </w:pPr>
    </w:p>
    <w:p>
      <w:pPr>
        <w:jc w:val="center"/>
        <w:rPr>
          <w:b/>
          <w:bCs/>
          <w:sz w:val="32"/>
          <w:szCs w:val="32"/>
        </w:rPr>
      </w:pPr>
    </w:p>
    <w:p>
      <w:pPr>
        <w:jc w:val="center"/>
        <w:rPr>
          <w:rFonts w:asciiTheme="majorEastAsia" w:hAnsiTheme="majorEastAsia" w:eastAsiaTheme="majorEastAsia"/>
          <w:b/>
          <w:bCs/>
          <w:color w:val="auto"/>
          <w:sz w:val="44"/>
          <w:szCs w:val="44"/>
        </w:rPr>
      </w:pPr>
      <w:r>
        <w:rPr>
          <w:rFonts w:hint="eastAsia" w:cs="宋体" w:asciiTheme="majorEastAsia" w:hAnsiTheme="majorEastAsia" w:eastAsiaTheme="majorEastAsia"/>
          <w:b/>
          <w:bCs/>
          <w:sz w:val="44"/>
          <w:szCs w:val="44"/>
        </w:rPr>
        <w:t xml:space="preserve">第三章  </w:t>
      </w:r>
      <w:r>
        <w:rPr>
          <w:rFonts w:hint="eastAsia" w:cs="宋体" w:asciiTheme="majorEastAsia" w:hAnsiTheme="majorEastAsia" w:eastAsiaTheme="majorEastAsia"/>
          <w:b/>
          <w:bCs/>
          <w:color w:val="auto"/>
          <w:sz w:val="44"/>
          <w:szCs w:val="44"/>
        </w:rPr>
        <w:t>合同条款及格式</w:t>
      </w:r>
    </w:p>
    <w:p>
      <w:pPr>
        <w:rPr>
          <w:color w:val="auto"/>
          <w:sz w:val="32"/>
          <w:szCs w:val="32"/>
        </w:rPr>
      </w:pPr>
    </w:p>
    <w:p>
      <w:pPr>
        <w:spacing w:line="400" w:lineRule="exact"/>
        <w:jc w:val="center"/>
        <w:rPr>
          <w:rFonts w:ascii="宋体" w:hAnsi="宋体" w:cs="宋体"/>
          <w:b/>
          <w:bCs/>
          <w:color w:val="auto"/>
        </w:rPr>
      </w:pPr>
    </w:p>
    <w:p>
      <w:pPr>
        <w:spacing w:line="400" w:lineRule="exact"/>
        <w:jc w:val="center"/>
        <w:rPr>
          <w:rFonts w:cs="宋体" w:asciiTheme="majorEastAsia" w:hAnsiTheme="majorEastAsia" w:eastAsiaTheme="majorEastAsia"/>
          <w:b/>
          <w:bCs/>
          <w:color w:val="auto"/>
          <w:sz w:val="32"/>
          <w:szCs w:val="32"/>
        </w:rPr>
      </w:pPr>
      <w:r>
        <w:rPr>
          <w:rFonts w:hint="eastAsia" w:asciiTheme="majorEastAsia" w:hAnsiTheme="majorEastAsia" w:eastAsiaTheme="majorEastAsia"/>
          <w:b/>
          <w:color w:val="auto"/>
          <w:sz w:val="32"/>
          <w:szCs w:val="32"/>
        </w:rPr>
        <w:t>医学检测服务协议</w:t>
      </w:r>
    </w:p>
    <w:p>
      <w:pPr>
        <w:tabs>
          <w:tab w:val="left" w:pos="1050"/>
          <w:tab w:val="left" w:pos="1470"/>
        </w:tabs>
        <w:adjustRightInd w:val="0"/>
        <w:snapToGrid w:val="0"/>
        <w:spacing w:line="400" w:lineRule="exact"/>
        <w:jc w:val="center"/>
        <w:rPr>
          <w:rFonts w:ascii="宋体" w:cs="宋体"/>
          <w:b/>
          <w:bCs/>
          <w:color w:val="auto"/>
        </w:rPr>
      </w:pPr>
      <w:r>
        <w:rPr>
          <w:rFonts w:hint="eastAsia" w:ascii="宋体" w:hAnsi="宋体" w:cs="宋体"/>
          <w:b/>
          <w:bCs/>
          <w:color w:val="auto"/>
        </w:rPr>
        <w:t>（说明：本合同为格式合同，甲方保留更改合同要约条款的权利。）</w:t>
      </w:r>
    </w:p>
    <w:p>
      <w:pPr>
        <w:snapToGrid w:val="0"/>
        <w:spacing w:line="480" w:lineRule="exact"/>
        <w:ind w:firstLine="537" w:firstLineChars="224"/>
        <w:jc w:val="center"/>
        <w:rPr>
          <w:rFonts w:cs="宋体" w:asciiTheme="minorEastAsia" w:hAnsiTheme="minorEastAsia" w:eastAsiaTheme="minorEastAsia"/>
          <w:sz w:val="24"/>
          <w:szCs w:val="24"/>
        </w:rPr>
      </w:pPr>
    </w:p>
    <w:p>
      <w:pPr>
        <w:spacing w:line="48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甲方：重钢总医院                                     (以下简称甲方)</w:t>
      </w:r>
    </w:p>
    <w:p>
      <w:pPr>
        <w:spacing w:line="48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地址：重庆市大渡口区大堰三村特一号</w:t>
      </w:r>
    </w:p>
    <w:p>
      <w:pPr>
        <w:spacing w:line="48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乙方：                                               (以下简称乙方)</w:t>
      </w:r>
    </w:p>
    <w:p>
      <w:pPr>
        <w:spacing w:line="48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地址： </w:t>
      </w:r>
    </w:p>
    <w:p>
      <w:pPr>
        <w:spacing w:line="48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w:t>
      </w:r>
      <w:r>
        <w:rPr>
          <w:rFonts w:asciiTheme="minorEastAsia" w:hAnsiTheme="minorEastAsia" w:eastAsiaTheme="minorEastAsia"/>
          <w:sz w:val="24"/>
          <w:szCs w:val="24"/>
        </w:rPr>
        <w:t>《中华人民共和国合同法》</w:t>
      </w:r>
      <w:r>
        <w:rPr>
          <w:rFonts w:hint="eastAsia" w:asciiTheme="minorEastAsia" w:hAnsiTheme="minorEastAsia" w:eastAsiaTheme="minorEastAsia"/>
          <w:sz w:val="24"/>
          <w:szCs w:val="24"/>
        </w:rPr>
        <w:t>和相关法律、法规</w:t>
      </w:r>
      <w:r>
        <w:rPr>
          <w:rFonts w:asciiTheme="minorEastAsia" w:hAnsiTheme="minorEastAsia" w:eastAsiaTheme="minorEastAsia"/>
          <w:sz w:val="24"/>
          <w:szCs w:val="24"/>
        </w:rPr>
        <w:t>的规定，</w:t>
      </w:r>
      <w:r>
        <w:rPr>
          <w:rFonts w:hint="eastAsia" w:asciiTheme="minorEastAsia" w:hAnsiTheme="minorEastAsia" w:eastAsiaTheme="minorEastAsia"/>
          <w:sz w:val="24"/>
          <w:szCs w:val="24"/>
        </w:rPr>
        <w:t>甲乙双方本着平等互利、诚信自愿的原则，就甲方委托乙方对其临床检验样本和病理学检查样本进行检测事宜，达成如下协议：</w:t>
      </w:r>
    </w:p>
    <w:p>
      <w:pPr>
        <w:spacing w:line="480" w:lineRule="exact"/>
        <w:ind w:firstLine="420"/>
        <w:rPr>
          <w:rFonts w:asciiTheme="minorEastAsia" w:hAnsiTheme="minorEastAsia" w:eastAsiaTheme="minorEastAsia"/>
          <w:b/>
          <w:sz w:val="24"/>
          <w:szCs w:val="24"/>
        </w:rPr>
      </w:pPr>
      <w:r>
        <w:rPr>
          <w:rFonts w:hint="eastAsia" w:asciiTheme="minorEastAsia" w:hAnsiTheme="minorEastAsia" w:eastAsiaTheme="minorEastAsia"/>
          <w:b/>
          <w:sz w:val="24"/>
          <w:szCs w:val="24"/>
        </w:rPr>
        <w:t>1、检测项目</w:t>
      </w:r>
    </w:p>
    <w:p>
      <w:pPr>
        <w:spacing w:line="480" w:lineRule="exact"/>
        <w:ind w:firstLine="480" w:firstLineChars="200"/>
        <w:rPr>
          <w:rFonts w:asciiTheme="minorEastAsia" w:hAnsiTheme="minorEastAsia" w:eastAsiaTheme="minorEastAsia"/>
          <w:color w:val="auto"/>
          <w:sz w:val="24"/>
          <w:szCs w:val="24"/>
          <w:u w:val="single"/>
        </w:rPr>
      </w:pPr>
      <w:r>
        <w:rPr>
          <w:rFonts w:hint="eastAsia" w:asciiTheme="minorEastAsia" w:hAnsiTheme="minorEastAsia" w:eastAsiaTheme="minorEastAsia"/>
          <w:sz w:val="24"/>
          <w:szCs w:val="24"/>
        </w:rPr>
        <w:t>1.1 检测范围：在国家医保政策允许的前提下，甲方</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color w:val="auto"/>
          <w:sz w:val="24"/>
          <w:szCs w:val="24"/>
          <w:u w:val="single"/>
        </w:rPr>
        <w:t xml:space="preserve"> </w:t>
      </w:r>
      <w:r>
        <w:rPr>
          <w:rFonts w:hint="eastAsia"/>
          <w:b/>
          <w:color w:val="auto"/>
          <w:sz w:val="24"/>
          <w:szCs w:val="24"/>
          <w:u w:val="single"/>
        </w:rPr>
        <w:t>孕妇外周血胎儿游离DNA产前筛查</w:t>
      </w:r>
      <w:r>
        <w:rPr>
          <w:rFonts w:hint="eastAsia" w:asciiTheme="minorEastAsia" w:hAnsiTheme="minorEastAsia" w:eastAsiaTheme="minorEastAsia"/>
          <w:color w:val="auto"/>
          <w:sz w:val="24"/>
          <w:szCs w:val="24"/>
          <w:u w:val="single"/>
        </w:rPr>
        <w:t>（以比选最终确定的项目为准）    。</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乙方所设检测项目随业务范围扩大不断更新，检测项目发生变更时由乙方及时通知甲方。 </w:t>
      </w:r>
    </w:p>
    <w:p>
      <w:pPr>
        <w:tabs>
          <w:tab w:val="left" w:pos="3251"/>
        </w:tabs>
        <w:spacing w:line="480" w:lineRule="exact"/>
        <w:ind w:firstLine="420"/>
        <w:rPr>
          <w:rFonts w:asciiTheme="minorEastAsia" w:hAnsiTheme="minorEastAsia" w:eastAsiaTheme="minorEastAsia"/>
          <w:b/>
          <w:sz w:val="24"/>
          <w:szCs w:val="24"/>
        </w:rPr>
      </w:pPr>
      <w:r>
        <w:rPr>
          <w:rFonts w:hint="eastAsia" w:asciiTheme="minorEastAsia" w:hAnsiTheme="minorEastAsia" w:eastAsiaTheme="minorEastAsia"/>
          <w:b/>
          <w:sz w:val="24"/>
          <w:szCs w:val="24"/>
        </w:rPr>
        <w:t>2、检测样本</w:t>
      </w:r>
      <w:r>
        <w:rPr>
          <w:rFonts w:hint="eastAsia" w:asciiTheme="minorEastAsia" w:hAnsiTheme="minorEastAsia" w:eastAsiaTheme="minorEastAsia"/>
          <w:b/>
          <w:sz w:val="24"/>
          <w:szCs w:val="24"/>
        </w:rPr>
        <w:tab/>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 样本的收集：</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2.1.1甲方应当在检测项目要求的规定时间内，按照规定的方式对其所采集的样本进行前处理和存储。如因甲方采集或处理存储不当造成样本不符合检测要求的，由甲方自行承担后果。</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2.1.2甲方应确保向乙方提供完整准确的样本检测申请信息，包括患者基本信息、标本类型、项目名称、采样时间等，便于乙方提供适宜的检验和结果解释。</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 样本的交付：乙方每周次到甲方收取标本。上门服务时间为。</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2.3 样本的保存期：</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2.3.1乙方应当按照国家及行业标准对样本进行保存，检验类原始样本保存7天。</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2.3.2由于样本本身特性不能达到此保存期限，或按照此期限进行样本保存无意义时，不适用前款保存期限的规定。</w:t>
      </w:r>
    </w:p>
    <w:p>
      <w:pPr>
        <w:spacing w:line="480" w:lineRule="exact"/>
        <w:ind w:firstLine="420"/>
        <w:rPr>
          <w:rFonts w:asciiTheme="minorEastAsia" w:hAnsiTheme="minorEastAsia" w:eastAsiaTheme="minorEastAsia"/>
          <w:b/>
          <w:sz w:val="24"/>
          <w:szCs w:val="24"/>
        </w:rPr>
      </w:pPr>
      <w:r>
        <w:rPr>
          <w:rFonts w:hint="eastAsia" w:asciiTheme="minorEastAsia" w:hAnsiTheme="minorEastAsia" w:eastAsiaTheme="minorEastAsia"/>
          <w:b/>
          <w:sz w:val="24"/>
          <w:szCs w:val="24"/>
        </w:rPr>
        <w:t>3、检测报告</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3.1检测报告的交付时间：以乙方提供的检测目录为准，如有变动提前书面通知甲方。</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3.1.1乙方检测报告交付方式：(1)提供纸质电子签名报告单（2）提供电脑客服端，手机APP等查询系统及相关账号密码以供甲方查询及打印（3）开放数据接口以供检验LIS软件及体检软件获取相关检测结果数据（由乙方承担相应接口费用）。</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3.2如乙方未能在前款约定的时间交付报告的，应以书面或电话的形式及时通知甲方。</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3.3如甲方对乙方出具的检测结果有异议的，应在本协议2.3.1条规定的样本保存期内提出。如在样本保存期内没有提出异议，视同甲方接受检验结果。</w:t>
      </w:r>
    </w:p>
    <w:p>
      <w:pPr>
        <w:spacing w:line="480" w:lineRule="exact"/>
        <w:ind w:firstLine="420"/>
        <w:rPr>
          <w:rFonts w:asciiTheme="minorEastAsia" w:hAnsiTheme="minorEastAsia" w:eastAsiaTheme="minorEastAsia"/>
          <w:b/>
          <w:sz w:val="24"/>
          <w:szCs w:val="24"/>
        </w:rPr>
      </w:pPr>
      <w:r>
        <w:rPr>
          <w:rFonts w:hint="eastAsia" w:asciiTheme="minorEastAsia" w:hAnsiTheme="minorEastAsia" w:eastAsiaTheme="minorEastAsia"/>
          <w:b/>
          <w:sz w:val="24"/>
          <w:szCs w:val="24"/>
        </w:rPr>
        <w:t>4、价格及费用结算</w:t>
      </w:r>
    </w:p>
    <w:p>
      <w:pPr>
        <w:spacing w:line="48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4.1甲方负责向病人收取病人检验费，而乙方按照</w:t>
      </w:r>
      <w:r>
        <w:rPr>
          <w:rFonts w:hint="eastAsia" w:asciiTheme="minorEastAsia" w:hAnsiTheme="minorEastAsia" w:eastAsiaTheme="minorEastAsia"/>
          <w:sz w:val="24"/>
          <w:szCs w:val="24"/>
          <w:u w:val="single"/>
        </w:rPr>
        <w:t xml:space="preserve">重庆市医疗服务价格手册（2004版）及重庆市医疗服务新增和修订项目价格   </w:t>
      </w:r>
      <w:r>
        <w:rPr>
          <w:rFonts w:hint="eastAsia" w:asciiTheme="minorEastAsia" w:hAnsiTheme="minorEastAsia" w:eastAsiaTheme="minorEastAsia"/>
          <w:sz w:val="24"/>
          <w:szCs w:val="24"/>
        </w:rPr>
        <w:t>收费标准根据本条第2款的收费比例向甲方收取委托检验服务费。</w:t>
      </w:r>
    </w:p>
    <w:p>
      <w:pPr>
        <w:spacing w:line="480" w:lineRule="exact"/>
        <w:ind w:firstLine="480" w:firstLineChars="200"/>
        <w:jc w:val="left"/>
        <w:rPr>
          <w:rFonts w:asciiTheme="minorEastAsia" w:hAnsiTheme="minorEastAsia" w:eastAsiaTheme="minorEastAsia"/>
          <w:b/>
          <w:color w:val="auto"/>
          <w:sz w:val="24"/>
          <w:szCs w:val="24"/>
        </w:rPr>
      </w:pPr>
      <w:r>
        <w:rPr>
          <w:rFonts w:hint="eastAsia" w:asciiTheme="minorEastAsia" w:hAnsiTheme="minorEastAsia" w:eastAsiaTheme="minorEastAsia"/>
          <w:sz w:val="24"/>
          <w:szCs w:val="24"/>
        </w:rPr>
        <w:t>4.2检验项目的收费比例为：</w:t>
      </w:r>
      <w:r>
        <w:rPr>
          <w:rFonts w:hint="eastAsia"/>
          <w:b/>
          <w:color w:val="auto"/>
          <w:sz w:val="24"/>
          <w:szCs w:val="24"/>
        </w:rPr>
        <w:t>孕妇外周血胎儿游离DNA产前筛查基础版收费</w:t>
      </w:r>
      <w:r>
        <w:rPr>
          <w:rFonts w:hint="eastAsia"/>
          <w:b/>
          <w:color w:val="auto"/>
          <w:sz w:val="24"/>
          <w:szCs w:val="24"/>
          <w:u w:val="single"/>
        </w:rPr>
        <w:t xml:space="preserve">       </w:t>
      </w:r>
      <w:r>
        <w:rPr>
          <w:rFonts w:hint="eastAsia" w:asciiTheme="minorEastAsia" w:hAnsiTheme="minorEastAsia" w:eastAsiaTheme="minorEastAsia"/>
          <w:color w:val="auto"/>
          <w:sz w:val="24"/>
          <w:szCs w:val="24"/>
        </w:rPr>
        <w:t>元，</w:t>
      </w:r>
      <w:r>
        <w:rPr>
          <w:rFonts w:hint="eastAsia"/>
          <w:b/>
          <w:color w:val="auto"/>
          <w:sz w:val="24"/>
          <w:szCs w:val="24"/>
        </w:rPr>
        <w:t>孕妇外周血胎儿游离DNA产前筛查尊享版</w:t>
      </w:r>
      <w:r>
        <w:rPr>
          <w:rFonts w:hint="eastAsia"/>
          <w:b/>
          <w:color w:val="auto"/>
          <w:sz w:val="24"/>
          <w:szCs w:val="24"/>
          <w:u w:val="single"/>
        </w:rPr>
        <w:t xml:space="preserve">       </w:t>
      </w:r>
      <w:r>
        <w:rPr>
          <w:rFonts w:hint="eastAsia" w:asciiTheme="minorEastAsia" w:hAnsiTheme="minorEastAsia" w:eastAsiaTheme="minorEastAsia"/>
          <w:b/>
          <w:color w:val="auto"/>
          <w:sz w:val="24"/>
          <w:szCs w:val="24"/>
        </w:rPr>
        <w:t>元；如遇行业价格调整可以通过正式函件方式双方同意后执行新价格。检测项目折扣比例为</w:t>
      </w:r>
      <w:r>
        <w:rPr>
          <w:rFonts w:hint="eastAsia" w:asciiTheme="minorEastAsia" w:hAnsiTheme="minorEastAsia" w:eastAsiaTheme="minorEastAsia"/>
          <w:b/>
          <w:color w:val="auto"/>
          <w:sz w:val="24"/>
          <w:szCs w:val="24"/>
          <w:u w:val="single"/>
        </w:rPr>
        <w:t xml:space="preserve">          </w:t>
      </w:r>
      <w:r>
        <w:rPr>
          <w:rFonts w:hint="eastAsia" w:asciiTheme="minorEastAsia" w:hAnsiTheme="minorEastAsia" w:eastAsiaTheme="minorEastAsia"/>
          <w:b/>
          <w:color w:val="auto"/>
          <w:sz w:val="24"/>
          <w:szCs w:val="24"/>
        </w:rPr>
        <w:t xml:space="preserve"> 。</w:t>
      </w:r>
    </w:p>
    <w:p>
      <w:pPr>
        <w:spacing w:line="480" w:lineRule="exact"/>
        <w:ind w:left="420" w:left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特殊项目按以下表格结算：</w:t>
      </w:r>
    </w:p>
    <w:p>
      <w:pPr>
        <w:spacing w:line="480" w:lineRule="exact"/>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以比选后最终确定的项目和价格为准。</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4.3业务量的结算：以乙方LIMS系统项目检测清单或外送样本登记的签收记录为准，社区老年人体检以社区接收标本的登记为准。</w:t>
      </w:r>
    </w:p>
    <w:p>
      <w:pPr>
        <w:spacing w:line="480" w:lineRule="exact"/>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sz w:val="24"/>
          <w:szCs w:val="24"/>
        </w:rPr>
        <w:t>4.4结算时间：乙方每月就上月26日至本月25日的检测费用与甲方进行月度结算。</w:t>
      </w:r>
    </w:p>
    <w:p>
      <w:pPr>
        <w:spacing w:line="480" w:lineRule="exact"/>
        <w:ind w:firstLine="480" w:firstLineChars="200"/>
        <w:rPr>
          <w:rFonts w:asciiTheme="minorEastAsia" w:hAnsiTheme="minorEastAsia" w:eastAsiaTheme="minorEastAsia"/>
          <w:color w:val="548DD4"/>
          <w:sz w:val="24"/>
          <w:szCs w:val="24"/>
        </w:rPr>
      </w:pPr>
      <w:r>
        <w:rPr>
          <w:rFonts w:hint="eastAsia" w:asciiTheme="minorEastAsia" w:hAnsiTheme="minorEastAsia" w:eastAsiaTheme="minorEastAsia"/>
          <w:sz w:val="24"/>
          <w:szCs w:val="24"/>
        </w:rPr>
        <w:t>4.5检测服务费的支付：甲方应在每个月度结束后</w:t>
      </w:r>
      <w:r>
        <w:rPr>
          <w:rFonts w:hint="eastAsia" w:asciiTheme="minorEastAsia" w:hAnsiTheme="minorEastAsia" w:eastAsiaTheme="minorEastAsia"/>
          <w:sz w:val="24"/>
          <w:szCs w:val="24"/>
          <w:u w:val="single"/>
        </w:rPr>
        <w:t xml:space="preserve">    60      </w:t>
      </w:r>
      <w:r>
        <w:rPr>
          <w:rFonts w:hint="eastAsia" w:asciiTheme="minorEastAsia" w:hAnsiTheme="minorEastAsia" w:eastAsiaTheme="minorEastAsia"/>
          <w:sz w:val="24"/>
          <w:szCs w:val="24"/>
        </w:rPr>
        <w:t>日内以银行转账方式将乙方开具发票金额汇入乙方指定账户。甲方未按上述约定付款的，乙方有权中止样本接收及检测服务，因乙方中止服务产生的损失或责任由甲方承担；待甲方提供等额的保证金或足额支付检测费用后，乙方将恢复服务</w:t>
      </w:r>
      <w:r>
        <w:rPr>
          <w:rFonts w:hint="eastAsia" w:asciiTheme="minorEastAsia" w:hAnsiTheme="minorEastAsia" w:eastAsiaTheme="minorEastAsia"/>
          <w:color w:val="548DD4"/>
          <w:sz w:val="24"/>
          <w:szCs w:val="24"/>
        </w:rPr>
        <w:t>。</w:t>
      </w:r>
    </w:p>
    <w:p>
      <w:pPr>
        <w:spacing w:line="480" w:lineRule="exact"/>
        <w:ind w:firstLine="420"/>
        <w:rPr>
          <w:rFonts w:asciiTheme="minorEastAsia" w:hAnsiTheme="minorEastAsia" w:eastAsiaTheme="minorEastAsia"/>
          <w:b/>
          <w:sz w:val="24"/>
          <w:szCs w:val="24"/>
        </w:rPr>
      </w:pPr>
      <w:r>
        <w:rPr>
          <w:rFonts w:hint="eastAsia" w:asciiTheme="minorEastAsia" w:hAnsiTheme="minorEastAsia" w:eastAsiaTheme="minorEastAsia"/>
          <w:b/>
          <w:sz w:val="24"/>
          <w:szCs w:val="24"/>
        </w:rPr>
        <w:t>5、甲方权利义务：</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5.1未经乙方明确的书面收款授权，甲方不得将检测服务费以现金方式支付给乙方工作人员。</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5.2若甲方有大批量体检样本需检测时，应提前天通知乙方，以便于乙方及时做好各项准备工作。</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5.3甲方应按本协议的约定向患者收取检测费，如甲方有漏收费的，不影响甲方向乙方支付检测服务费。</w:t>
      </w:r>
    </w:p>
    <w:p>
      <w:pPr>
        <w:spacing w:line="480" w:lineRule="exact"/>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5.4甲方应针对部分检验结果对临床诊疗的危急程度，应明确危急值的报告部门或联系人：</w:t>
      </w:r>
      <w:r>
        <w:rPr>
          <w:rFonts w:hint="eastAsia" w:asciiTheme="minorEastAsia" w:hAnsiTheme="minorEastAsia" w:eastAsiaTheme="minorEastAsia"/>
          <w:b/>
          <w:color w:val="auto"/>
          <w:sz w:val="24"/>
          <w:szCs w:val="24"/>
          <w:u w:val="single"/>
        </w:rPr>
        <w:t xml:space="preserve"> 检验科</w:t>
      </w:r>
      <w:r>
        <w:rPr>
          <w:rFonts w:hint="eastAsia" w:asciiTheme="minorEastAsia" w:hAnsiTheme="minorEastAsia" w:eastAsiaTheme="minorEastAsia"/>
          <w:b/>
          <w:color w:val="auto"/>
          <w:sz w:val="24"/>
          <w:szCs w:val="24"/>
        </w:rPr>
        <w:t>，联系电话：</w:t>
      </w:r>
      <w:r>
        <w:rPr>
          <w:rFonts w:hint="eastAsia" w:asciiTheme="minorEastAsia" w:hAnsiTheme="minorEastAsia" w:eastAsiaTheme="minorEastAsia"/>
          <w:b/>
          <w:color w:val="auto"/>
          <w:sz w:val="24"/>
          <w:szCs w:val="24"/>
          <w:u w:val="single"/>
        </w:rPr>
        <w:t xml:space="preserve">           </w:t>
      </w:r>
      <w:r>
        <w:rPr>
          <w:rFonts w:hint="eastAsia" w:asciiTheme="minorEastAsia" w:hAnsiTheme="minorEastAsia" w:eastAsiaTheme="minorEastAsia"/>
          <w:b/>
          <w:color w:val="auto"/>
          <w:sz w:val="24"/>
          <w:szCs w:val="24"/>
        </w:rPr>
        <w:t>。</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5.5依照《传染病信息报告管理规范》规定，对需要传报项目的相关患者信息在规定时间内通报乙方。</w:t>
      </w:r>
    </w:p>
    <w:p>
      <w:pPr>
        <w:spacing w:line="48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5.6</w:t>
      </w:r>
      <w:r>
        <w:rPr>
          <w:rFonts w:hint="eastAsia" w:asciiTheme="minorEastAsia" w:hAnsiTheme="minorEastAsia" w:eastAsiaTheme="minorEastAsia"/>
          <w:sz w:val="24"/>
          <w:szCs w:val="24"/>
        </w:rPr>
        <w:t>本协议有效期内，甲方有义务对从乙方获悉的关于乙方的经营信息、技术信息等一切非公开的保密信息予以保密，保密期限为</w:t>
      </w:r>
      <w:r>
        <w:rPr>
          <w:rFonts w:hint="eastAsia" w:asciiTheme="minorEastAsia" w:hAnsiTheme="minorEastAsia" w:eastAsiaTheme="minorEastAsia"/>
          <w:sz w:val="24"/>
          <w:szCs w:val="24"/>
          <w:u w:val="single"/>
        </w:rPr>
        <w:t xml:space="preserve">   叁    </w:t>
      </w:r>
      <w:r>
        <w:rPr>
          <w:rFonts w:hint="eastAsia" w:asciiTheme="minorEastAsia" w:hAnsiTheme="minorEastAsia" w:eastAsiaTheme="minorEastAsia"/>
          <w:sz w:val="24"/>
          <w:szCs w:val="24"/>
        </w:rPr>
        <w:t>年。未经乙方书面同意，甲方不得将上述信息泄露给任何第三方。</w:t>
      </w:r>
    </w:p>
    <w:p>
      <w:pPr>
        <w:spacing w:line="480" w:lineRule="exact"/>
        <w:ind w:firstLine="420"/>
        <w:rPr>
          <w:rFonts w:asciiTheme="minorEastAsia" w:hAnsiTheme="minorEastAsia" w:eastAsiaTheme="minorEastAsia"/>
          <w:b/>
          <w:sz w:val="24"/>
          <w:szCs w:val="24"/>
        </w:rPr>
      </w:pPr>
      <w:r>
        <w:rPr>
          <w:rFonts w:hint="eastAsia" w:asciiTheme="minorEastAsia" w:hAnsiTheme="minorEastAsia" w:eastAsiaTheme="minorEastAsia"/>
          <w:b/>
          <w:sz w:val="24"/>
          <w:szCs w:val="24"/>
        </w:rPr>
        <w:t>6、乙方权利义务</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6.1乙方应保证自身的能力和资源能够满足甲方的委托检测需求，包括实验室人员的技能和专业知识、检测方法等。</w:t>
      </w:r>
    </w:p>
    <w:p>
      <w:pPr>
        <w:spacing w:line="48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sz w:val="24"/>
          <w:szCs w:val="24"/>
        </w:rPr>
        <w:t>6.1.1乙方检测报告的质量保证：（1</w:t>
      </w:r>
      <w:r>
        <w:rPr>
          <w:rFonts w:hint="eastAsia" w:asciiTheme="minorEastAsia" w:hAnsiTheme="minorEastAsia" w:eastAsiaTheme="minorEastAsia"/>
          <w:color w:val="auto"/>
          <w:sz w:val="24"/>
          <w:szCs w:val="24"/>
        </w:rPr>
        <w:t>）乙方需每年度参加国家卫计委或重庆市临检中心室间质评，需向甲方提供其实验室室间质评合格证书复印件，如其项目室间质评不合格，甲方有权终止相应项目的检测送检。（2）乙方检验定量项目需定期室内质控，保障检验质量，并每半年提供质量检测报告。如甲方标本分析前质量合格，经第三方权威机构鉴定确定乙方检测结果不准确，因乙方检测质量问题产生的损失或责任由乙方承担。</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6.2乙方保证检验诊断结果准确可靠，提供的检验报告建议仅做参考不作最后诊断依据。</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6.3如样本不符合检测要求的，乙方有权退单并及时以书面形式通知甲方；如甲方坚持要求检测的，乙方对检测结果不承担责任。</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6.4如乙方将部分检测项目转委托给其他实验室或外部顾问进行检测时，应及时向甲方说明。</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6.5如乙方的检测项目、收费标准、检测报告交付时间等事项发生变更时，应及时向甲方报告变更内容。</w:t>
      </w:r>
    </w:p>
    <w:p>
      <w:pPr>
        <w:spacing w:line="48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6.6乙方可根据甲方需求，</w:t>
      </w:r>
      <w:r>
        <w:rPr>
          <w:rFonts w:hint="eastAsia" w:asciiTheme="minorEastAsia" w:hAnsiTheme="minorEastAsia" w:eastAsiaTheme="minorEastAsia"/>
          <w:bCs/>
          <w:sz w:val="24"/>
          <w:szCs w:val="24"/>
        </w:rPr>
        <w:t>为甲方提供分析前样本的质量控制等相关内容的培训服务。</w:t>
      </w:r>
    </w:p>
    <w:p>
      <w:pPr>
        <w:spacing w:line="480" w:lineRule="exact"/>
        <w:ind w:firstLine="420"/>
        <w:rPr>
          <w:rFonts w:asciiTheme="minorEastAsia" w:hAnsiTheme="minorEastAsia" w:eastAsiaTheme="minorEastAsia"/>
          <w:b/>
          <w:sz w:val="24"/>
          <w:szCs w:val="24"/>
        </w:rPr>
      </w:pPr>
      <w:r>
        <w:rPr>
          <w:rFonts w:hint="eastAsia" w:asciiTheme="minorEastAsia" w:hAnsiTheme="minorEastAsia" w:eastAsiaTheme="minorEastAsia"/>
          <w:b/>
          <w:sz w:val="24"/>
          <w:szCs w:val="24"/>
        </w:rPr>
        <w:t>7、协议有效期</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7.1本协议有效期为：</w:t>
      </w:r>
      <w:r>
        <w:rPr>
          <w:rFonts w:hint="eastAsia" w:asciiTheme="minorEastAsia" w:hAnsiTheme="minorEastAsia" w:eastAsiaTheme="minorEastAsia"/>
          <w:sz w:val="24"/>
          <w:szCs w:val="24"/>
          <w:u w:val="single"/>
        </w:rPr>
        <w:t xml:space="preserve">   叁    </w:t>
      </w:r>
      <w:r>
        <w:rPr>
          <w:rFonts w:hint="eastAsia" w:asciiTheme="minorEastAsia" w:hAnsiTheme="minorEastAsia" w:eastAsiaTheme="minorEastAsia"/>
          <w:sz w:val="24"/>
          <w:szCs w:val="24"/>
        </w:rPr>
        <w:t>年，自</w:t>
      </w:r>
      <w:r>
        <w:rPr>
          <w:rFonts w:hint="eastAsia" w:asciiTheme="minorEastAsia" w:hAnsiTheme="minorEastAsia" w:eastAsiaTheme="minorEastAsia"/>
          <w:sz w:val="24"/>
          <w:szCs w:val="24"/>
          <w:u w:val="single"/>
        </w:rPr>
        <w:t xml:space="preserve"> 合同签订之日起 </w:t>
      </w:r>
      <w:r>
        <w:rPr>
          <w:rFonts w:hint="eastAsia" w:asciiTheme="minorEastAsia" w:hAnsiTheme="minorEastAsia" w:eastAsiaTheme="minorEastAsia"/>
          <w:sz w:val="24"/>
          <w:szCs w:val="24"/>
        </w:rPr>
        <w:t>至年月日止。</w:t>
      </w:r>
    </w:p>
    <w:p>
      <w:pPr>
        <w:spacing w:line="480" w:lineRule="exact"/>
        <w:ind w:firstLine="420"/>
        <w:rPr>
          <w:rFonts w:asciiTheme="minorEastAsia" w:hAnsiTheme="minorEastAsia" w:eastAsiaTheme="minorEastAsia"/>
          <w:b/>
          <w:sz w:val="24"/>
          <w:szCs w:val="24"/>
        </w:rPr>
      </w:pPr>
      <w:r>
        <w:rPr>
          <w:rFonts w:hint="eastAsia" w:asciiTheme="minorEastAsia" w:hAnsiTheme="minorEastAsia" w:eastAsiaTheme="minorEastAsia"/>
          <w:b/>
          <w:sz w:val="24"/>
          <w:szCs w:val="24"/>
        </w:rPr>
        <w:t>8、违约责任</w:t>
      </w:r>
    </w:p>
    <w:p>
      <w:pPr>
        <w:spacing w:line="480" w:lineRule="exact"/>
        <w:ind w:firstLine="480" w:firstLineChars="200"/>
        <w:rPr>
          <w:rFonts w:cs="微软雅黑" w:asciiTheme="minorEastAsia" w:hAnsiTheme="minorEastAsia" w:eastAsiaTheme="minorEastAsia"/>
          <w:kern w:val="0"/>
          <w:sz w:val="24"/>
          <w:szCs w:val="24"/>
        </w:rPr>
      </w:pPr>
      <w:r>
        <w:rPr>
          <w:rFonts w:hint="eastAsia" w:asciiTheme="minorEastAsia" w:hAnsiTheme="minorEastAsia" w:eastAsiaTheme="minorEastAsia"/>
          <w:sz w:val="24"/>
          <w:szCs w:val="24"/>
        </w:rPr>
        <w:t>8.1如乙方检测的项目发生质量问题，造成甲方向患者承担赔偿责任的，由乙方承担责任。</w:t>
      </w:r>
    </w:p>
    <w:p>
      <w:pPr>
        <w:numPr>
          <w:ilvl w:val="0"/>
          <w:numId w:val="1"/>
        </w:numPr>
        <w:spacing w:line="480" w:lineRule="exact"/>
        <w:ind w:firstLine="420"/>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p>
      <w:pPr>
        <w:spacing w:line="48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9.1</w:t>
      </w:r>
      <w:r>
        <w:rPr>
          <w:rFonts w:hint="eastAsia" w:asciiTheme="minorEastAsia" w:hAnsiTheme="minorEastAsia" w:eastAsiaTheme="minorEastAsia"/>
          <w:bCs/>
          <w:color w:val="auto"/>
          <w:sz w:val="24"/>
          <w:szCs w:val="24"/>
        </w:rPr>
        <w:t>在合作期内乙方提供两台佳能2780打印机和两台标配电脑给甲方，用于报告打印，</w:t>
      </w:r>
      <w:r>
        <w:rPr>
          <w:rFonts w:hint="eastAsia" w:asciiTheme="minorEastAsia" w:hAnsiTheme="minorEastAsia" w:eastAsiaTheme="minorEastAsia"/>
          <w:bCs/>
          <w:sz w:val="24"/>
          <w:szCs w:val="24"/>
        </w:rPr>
        <w:t>两台打印机和两台电脑的所有权归乙方，在协议有效期内，使用权归甲方，甲方负责办公设备的日常维护和故障维修，设备使用过程中所使用的耗材由甲方自行解决；双方合作期满或终止合作，由乙方收回两台打印机和两台电脑。</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9.2 因本协议所发生的一切争议，双方应友好协商解决，协商不成的，任何一方有权向甲方所在地人民法院起诉。</w:t>
      </w:r>
    </w:p>
    <w:p>
      <w:pPr>
        <w:spacing w:line="480" w:lineRule="exact"/>
        <w:ind w:firstLine="480" w:firstLineChars="200"/>
        <w:rPr>
          <w:rFonts w:cs="微软雅黑" w:asciiTheme="minorEastAsia" w:hAnsiTheme="minorEastAsia" w:eastAsiaTheme="minorEastAsia"/>
          <w:kern w:val="0"/>
          <w:sz w:val="24"/>
          <w:szCs w:val="24"/>
        </w:rPr>
      </w:pPr>
      <w:r>
        <w:rPr>
          <w:rFonts w:hint="eastAsia" w:asciiTheme="minorEastAsia" w:hAnsiTheme="minorEastAsia" w:eastAsiaTheme="minorEastAsia"/>
          <w:sz w:val="24"/>
          <w:szCs w:val="24"/>
        </w:rPr>
        <w:t>9.3</w:t>
      </w:r>
      <w:r>
        <w:rPr>
          <w:rFonts w:hint="eastAsia" w:cs="微软雅黑" w:asciiTheme="minorEastAsia" w:hAnsiTheme="minorEastAsia" w:eastAsiaTheme="minorEastAsia"/>
          <w:kern w:val="0"/>
          <w:sz w:val="24"/>
          <w:szCs w:val="24"/>
        </w:rPr>
        <w:t>本协议自</w:t>
      </w:r>
      <w:r>
        <w:rPr>
          <w:rFonts w:hint="eastAsia" w:asciiTheme="minorEastAsia" w:hAnsiTheme="minorEastAsia" w:eastAsiaTheme="minorEastAsia"/>
          <w:sz w:val="24"/>
          <w:szCs w:val="24"/>
        </w:rPr>
        <w:t>双方签字盖章后生效，本协议若有未尽事宜，双方可另行签订补充协议，任何</w:t>
      </w:r>
      <w:r>
        <w:rPr>
          <w:rFonts w:hint="eastAsia" w:cs="微软雅黑" w:asciiTheme="minorEastAsia" w:hAnsiTheme="minorEastAsia" w:eastAsiaTheme="minorEastAsia"/>
          <w:kern w:val="0"/>
          <w:sz w:val="24"/>
          <w:szCs w:val="24"/>
        </w:rPr>
        <w:t>一方工作人员的口头承诺一律无效。</w:t>
      </w:r>
    </w:p>
    <w:p>
      <w:pPr>
        <w:spacing w:line="480" w:lineRule="exact"/>
        <w:ind w:firstLine="480" w:firstLineChars="200"/>
        <w:rPr>
          <w:rFonts w:asciiTheme="minorEastAsia" w:hAnsiTheme="minorEastAsia" w:eastAsiaTheme="minorEastAsia"/>
          <w:sz w:val="24"/>
          <w:szCs w:val="24"/>
        </w:rPr>
      </w:pPr>
      <w:r>
        <w:rPr>
          <w:rFonts w:hint="eastAsia" w:cs="微软雅黑" w:asciiTheme="minorEastAsia" w:hAnsiTheme="minorEastAsia" w:eastAsiaTheme="minorEastAsia"/>
          <w:kern w:val="0"/>
          <w:sz w:val="24"/>
          <w:szCs w:val="24"/>
        </w:rPr>
        <w:t>9.4</w:t>
      </w:r>
      <w:r>
        <w:rPr>
          <w:rFonts w:hint="eastAsia" w:asciiTheme="minorEastAsia" w:hAnsiTheme="minorEastAsia" w:eastAsiaTheme="minorEastAsia"/>
          <w:sz w:val="24"/>
          <w:szCs w:val="24"/>
        </w:rPr>
        <w:t>本协议一式伍份，甲方执肆份，乙方执壹份。</w:t>
      </w:r>
    </w:p>
    <w:p>
      <w:pPr>
        <w:spacing w:line="480" w:lineRule="exact"/>
        <w:rPr>
          <w:rFonts w:asciiTheme="minorEastAsia" w:hAnsiTheme="minorEastAsia" w:eastAsiaTheme="minorEastAsia"/>
          <w:sz w:val="24"/>
          <w:szCs w:val="24"/>
        </w:rPr>
      </w:pPr>
    </w:p>
    <w:p>
      <w:pPr>
        <w:spacing w:line="480" w:lineRule="exact"/>
        <w:ind w:left="5640" w:hanging="5640" w:hangingChars="2350"/>
        <w:rPr>
          <w:rFonts w:asciiTheme="minorEastAsia" w:hAnsiTheme="minorEastAsia" w:eastAsiaTheme="minorEastAsia"/>
          <w:sz w:val="24"/>
          <w:szCs w:val="24"/>
        </w:rPr>
      </w:pPr>
      <w:r>
        <w:rPr>
          <w:rFonts w:hint="eastAsia" w:asciiTheme="minorEastAsia" w:hAnsiTheme="minorEastAsia" w:eastAsiaTheme="minorEastAsia"/>
          <w:sz w:val="24"/>
          <w:szCs w:val="24"/>
        </w:rPr>
        <w:t>甲    方：          （盖章）          乙    方：                (盖章)</w:t>
      </w:r>
    </w:p>
    <w:p>
      <w:pPr>
        <w:spacing w:line="480" w:lineRule="exact"/>
        <w:ind w:firstLine="4560" w:firstLineChars="1900"/>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p>
      <w:pPr>
        <w:spacing w:line="480" w:lineRule="exact"/>
        <w:ind w:firstLine="4560" w:firstLineChars="1900"/>
        <w:rPr>
          <w:rFonts w:asciiTheme="minorEastAsia" w:hAnsiTheme="minorEastAsia" w:eastAsiaTheme="minorEastAsia"/>
          <w:sz w:val="24"/>
          <w:szCs w:val="24"/>
        </w:rPr>
      </w:pPr>
      <w:r>
        <w:rPr>
          <w:rFonts w:hint="eastAsia" w:asciiTheme="minorEastAsia" w:hAnsiTheme="minorEastAsia" w:eastAsiaTheme="minorEastAsia"/>
          <w:sz w:val="24"/>
          <w:szCs w:val="24"/>
        </w:rPr>
        <w:t>公司账户：</w:t>
      </w:r>
    </w:p>
    <w:p>
      <w:pPr>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联系电话：                            联系电话：</w:t>
      </w:r>
    </w:p>
    <w:p>
      <w:pPr>
        <w:spacing w:line="480" w:lineRule="exact"/>
        <w:rPr>
          <w:rFonts w:asciiTheme="minorEastAsia" w:hAnsiTheme="minorEastAsia" w:eastAsiaTheme="minorEastAsia"/>
          <w:sz w:val="24"/>
          <w:szCs w:val="24"/>
        </w:rPr>
      </w:pPr>
    </w:p>
    <w:p>
      <w:pPr>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法    人：</w:t>
      </w:r>
    </w:p>
    <w:p>
      <w:pPr>
        <w:spacing w:line="480" w:lineRule="exact"/>
        <w:rPr>
          <w:rFonts w:asciiTheme="minorEastAsia" w:hAnsiTheme="minorEastAsia" w:eastAsiaTheme="minorEastAsia"/>
          <w:sz w:val="24"/>
          <w:szCs w:val="24"/>
        </w:rPr>
      </w:pPr>
    </w:p>
    <w:p>
      <w:pPr>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授权代表签字：                         授权代表签字：</w:t>
      </w:r>
    </w:p>
    <w:p>
      <w:pPr>
        <w:spacing w:line="480" w:lineRule="exact"/>
        <w:rPr>
          <w:rFonts w:asciiTheme="minorEastAsia" w:hAnsiTheme="minorEastAsia" w:eastAsiaTheme="minorEastAsia"/>
          <w:sz w:val="24"/>
          <w:szCs w:val="24"/>
        </w:rPr>
      </w:pPr>
    </w:p>
    <w:p>
      <w:pPr>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日    期：                             日    期：</w:t>
      </w:r>
    </w:p>
    <w:p>
      <w:pPr>
        <w:snapToGrid w:val="0"/>
        <w:spacing w:line="480" w:lineRule="exact"/>
        <w:ind w:firstLine="537" w:firstLineChars="224"/>
        <w:jc w:val="center"/>
        <w:rPr>
          <w:rFonts w:cs="宋体" w:asciiTheme="minorEastAsia" w:hAnsiTheme="minorEastAsia" w:eastAsiaTheme="minorEastAsia"/>
          <w:sz w:val="24"/>
          <w:szCs w:val="24"/>
        </w:rPr>
      </w:pPr>
    </w:p>
    <w:p>
      <w:pPr>
        <w:snapToGrid w:val="0"/>
        <w:spacing w:line="480" w:lineRule="exact"/>
        <w:ind w:firstLine="537" w:firstLineChars="224"/>
        <w:jc w:val="center"/>
        <w:rPr>
          <w:rFonts w:asciiTheme="minorEastAsia" w:hAnsiTheme="minorEastAsia" w:eastAsiaTheme="minorEastAsia"/>
          <w:sz w:val="24"/>
          <w:szCs w:val="24"/>
        </w:rPr>
      </w:pPr>
    </w:p>
    <w:p>
      <w:pPr>
        <w:snapToGrid w:val="0"/>
        <w:spacing w:line="480" w:lineRule="exact"/>
        <w:ind w:firstLine="537" w:firstLineChars="224"/>
        <w:jc w:val="center"/>
        <w:rPr>
          <w:rFonts w:asciiTheme="minorEastAsia" w:hAnsiTheme="minorEastAsia" w:eastAsiaTheme="minorEastAsia"/>
          <w:sz w:val="24"/>
          <w:szCs w:val="24"/>
        </w:rPr>
      </w:pPr>
    </w:p>
    <w:p>
      <w:pPr>
        <w:snapToGrid w:val="0"/>
        <w:spacing w:line="480" w:lineRule="exact"/>
        <w:ind w:firstLine="537" w:firstLineChars="224"/>
        <w:jc w:val="center"/>
        <w:rPr>
          <w:rFonts w:asciiTheme="minorEastAsia" w:hAnsiTheme="minorEastAsia" w:eastAsiaTheme="minorEastAsia"/>
          <w:sz w:val="24"/>
          <w:szCs w:val="24"/>
        </w:rPr>
      </w:pPr>
    </w:p>
    <w:p>
      <w:pPr>
        <w:snapToGrid w:val="0"/>
        <w:spacing w:line="480" w:lineRule="exact"/>
        <w:ind w:firstLine="537" w:firstLineChars="224"/>
        <w:jc w:val="center"/>
        <w:rPr>
          <w:rFonts w:asciiTheme="minorEastAsia" w:hAnsiTheme="minorEastAsia" w:eastAsiaTheme="minorEastAsia"/>
          <w:sz w:val="24"/>
          <w:szCs w:val="24"/>
        </w:rPr>
      </w:pPr>
    </w:p>
    <w:p>
      <w:pPr>
        <w:snapToGrid w:val="0"/>
        <w:spacing w:line="480" w:lineRule="exact"/>
        <w:ind w:firstLine="537" w:firstLineChars="224"/>
        <w:jc w:val="center"/>
        <w:rPr>
          <w:rFonts w:asciiTheme="minorEastAsia" w:hAnsiTheme="minorEastAsia" w:eastAsiaTheme="minorEastAsia"/>
          <w:sz w:val="24"/>
          <w:szCs w:val="24"/>
        </w:rPr>
      </w:pPr>
    </w:p>
    <w:p>
      <w:pPr>
        <w:snapToGrid w:val="0"/>
        <w:spacing w:line="480" w:lineRule="exact"/>
        <w:ind w:firstLine="537" w:firstLineChars="224"/>
        <w:jc w:val="center"/>
        <w:rPr>
          <w:rFonts w:asciiTheme="minorEastAsia" w:hAnsiTheme="minorEastAsia" w:eastAsiaTheme="minorEastAsia"/>
          <w:sz w:val="24"/>
          <w:szCs w:val="24"/>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pStyle w:val="2"/>
      </w:pPr>
    </w:p>
    <w:p>
      <w:pPr>
        <w:jc w:val="center"/>
        <w:rPr>
          <w:b/>
          <w:bCs/>
          <w:sz w:val="32"/>
          <w:szCs w:val="32"/>
        </w:rPr>
      </w:pPr>
    </w:p>
    <w:p>
      <w:pPr>
        <w:jc w:val="center"/>
        <w:rPr>
          <w:rFonts w:cs="宋体" w:asciiTheme="majorEastAsia" w:hAnsiTheme="majorEastAsia" w:eastAsiaTheme="majorEastAsia"/>
          <w:b/>
          <w:bCs/>
          <w:sz w:val="44"/>
          <w:szCs w:val="44"/>
        </w:rPr>
      </w:pPr>
      <w:r>
        <w:rPr>
          <w:rFonts w:hint="eastAsia" w:cs="宋体" w:asciiTheme="majorEastAsia" w:hAnsiTheme="majorEastAsia" w:eastAsiaTheme="majorEastAsia"/>
          <w:b/>
          <w:bCs/>
          <w:sz w:val="44"/>
          <w:szCs w:val="44"/>
        </w:rPr>
        <w:t>第四章  部份响应文件格式（可参照）</w:t>
      </w:r>
    </w:p>
    <w:p>
      <w:pPr>
        <w:jc w:val="center"/>
        <w:rPr>
          <w:rFonts w:asciiTheme="majorEastAsia" w:hAnsiTheme="majorEastAsia" w:eastAsiaTheme="majorEastAsia"/>
          <w:b/>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00" w:lineRule="exact"/>
        <w:jc w:val="both"/>
        <w:rPr>
          <w:rFonts w:asciiTheme="minorEastAsia" w:hAnsiTheme="minorEastAsia"/>
        </w:rPr>
      </w:pPr>
    </w:p>
    <w:p>
      <w:pPr>
        <w:spacing w:line="400" w:lineRule="exact"/>
        <w:jc w:val="center"/>
        <w:rPr>
          <w:rFonts w:asciiTheme="minorEastAsia" w:hAnsiTheme="minorEastAsia"/>
        </w:rPr>
      </w:pPr>
    </w:p>
    <w:p>
      <w:pPr>
        <w:spacing w:line="400" w:lineRule="exact"/>
        <w:jc w:val="center"/>
        <w:rPr>
          <w:rFonts w:asciiTheme="minorEastAsia" w:hAnsiTheme="minorEastAsia"/>
        </w:rPr>
      </w:pPr>
    </w:p>
    <w:p>
      <w:pPr>
        <w:spacing w:line="400" w:lineRule="exact"/>
        <w:jc w:val="center"/>
        <w:rPr>
          <w:rFonts w:asciiTheme="minorEastAsia" w:hAnsiTheme="minorEastAsia"/>
        </w:rPr>
      </w:pPr>
    </w:p>
    <w:p>
      <w:pPr>
        <w:spacing w:line="800" w:lineRule="exact"/>
        <w:jc w:val="center"/>
        <w:rPr>
          <w:sz w:val="32"/>
          <w:szCs w:val="32"/>
          <w:u w:val="single"/>
        </w:rPr>
      </w:pPr>
      <w:r>
        <w:rPr>
          <w:b/>
          <w:bCs/>
          <w:sz w:val="32"/>
          <w:szCs w:val="32"/>
          <w:u w:val="single"/>
        </w:rPr>
        <w:t xml:space="preserve">                               </w:t>
      </w:r>
      <w:r>
        <w:rPr>
          <w:rFonts w:hint="eastAsia"/>
          <w:b/>
          <w:sz w:val="32"/>
          <w:szCs w:val="32"/>
        </w:rPr>
        <w:t>项目</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b/>
          <w:sz w:val="64"/>
          <w:szCs w:val="64"/>
        </w:rPr>
      </w:pPr>
      <w:r>
        <w:rPr>
          <w:rFonts w:hint="eastAsia"/>
          <w:b/>
          <w:sz w:val="64"/>
          <w:szCs w:val="64"/>
        </w:rPr>
        <w:t>响 应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ind w:firstLine="2240" w:firstLineChars="800"/>
        <w:rPr>
          <w:sz w:val="28"/>
          <w:szCs w:val="28"/>
          <w:u w:val="single"/>
        </w:rPr>
      </w:pPr>
      <w:r>
        <w:rPr>
          <w:rFonts w:hint="eastAsia" w:cs="宋体"/>
          <w:sz w:val="28"/>
          <w:szCs w:val="28"/>
        </w:rPr>
        <w:t>响应人：</w:t>
      </w:r>
      <w:r>
        <w:rPr>
          <w:sz w:val="28"/>
          <w:szCs w:val="28"/>
          <w:u w:val="single"/>
        </w:rPr>
        <w:t xml:space="preserve">                         </w:t>
      </w:r>
    </w:p>
    <w:p>
      <w:pPr>
        <w:spacing w:line="800" w:lineRule="exact"/>
        <w:ind w:firstLine="2940" w:firstLineChars="1050"/>
        <w:rPr>
          <w:sz w:val="28"/>
          <w:szCs w:val="28"/>
        </w:rPr>
      </w:pPr>
      <w:r>
        <w:rPr>
          <w:sz w:val="28"/>
          <w:szCs w:val="28"/>
          <w:u w:val="single"/>
        </w:rPr>
        <w:t xml:space="preserve">        </w:t>
      </w:r>
      <w:r>
        <w:rPr>
          <w:rFonts w:hint="eastAsia" w:cs="宋体"/>
          <w:sz w:val="28"/>
          <w:szCs w:val="28"/>
        </w:rPr>
        <w:t>年</w:t>
      </w:r>
      <w:r>
        <w:rPr>
          <w:sz w:val="28"/>
          <w:szCs w:val="28"/>
          <w:u w:val="single"/>
        </w:rPr>
        <w:t xml:space="preserve">      </w:t>
      </w:r>
      <w:r>
        <w:rPr>
          <w:rFonts w:hint="eastAsia" w:cs="宋体"/>
          <w:sz w:val="28"/>
          <w:szCs w:val="28"/>
        </w:rPr>
        <w:t>月</w:t>
      </w:r>
      <w:r>
        <w:rPr>
          <w:sz w:val="28"/>
          <w:szCs w:val="28"/>
          <w:u w:val="single"/>
        </w:rPr>
        <w:t xml:space="preserve">      </w:t>
      </w:r>
      <w:r>
        <w:rPr>
          <w:rFonts w:hint="eastAsia" w:cs="宋体"/>
          <w:sz w:val="28"/>
          <w:szCs w:val="28"/>
        </w:rPr>
        <w:t>日</w:t>
      </w:r>
    </w:p>
    <w:p>
      <w:pPr>
        <w:jc w:val="left"/>
      </w:pPr>
    </w:p>
    <w:p>
      <w:pPr>
        <w:jc w:val="left"/>
      </w:pPr>
    </w:p>
    <w:p>
      <w:pPr>
        <w:jc w:val="left"/>
      </w:pPr>
    </w:p>
    <w:p>
      <w:pPr>
        <w:jc w:val="left"/>
      </w:pPr>
    </w:p>
    <w:p>
      <w:pPr>
        <w:jc w:val="left"/>
      </w:pPr>
    </w:p>
    <w:p>
      <w:pPr>
        <w:spacing w:line="480" w:lineRule="exact"/>
        <w:jc w:val="center"/>
        <w:rPr>
          <w:rFonts w:asciiTheme="minorEastAsia" w:hAnsiTheme="minorEastAsia" w:eastAsiaTheme="minorEastAsia"/>
          <w:b/>
          <w:sz w:val="32"/>
          <w:szCs w:val="32"/>
        </w:rPr>
      </w:pPr>
      <w:r>
        <w:rPr>
          <w:rFonts w:asciiTheme="minorEastAsia" w:hAnsiTheme="minorEastAsia" w:eastAsiaTheme="minorEastAsia"/>
          <w:b/>
          <w:sz w:val="32"/>
          <w:szCs w:val="32"/>
        </w:rPr>
        <w:t>目录</w:t>
      </w:r>
    </w:p>
    <w:p>
      <w:pPr>
        <w:spacing w:line="480" w:lineRule="exact"/>
        <w:ind w:firstLine="480" w:firstLineChars="200"/>
        <w:jc w:val="left"/>
        <w:rPr>
          <w:rFonts w:asciiTheme="minorEastAsia" w:hAnsiTheme="minorEastAsia" w:eastAsiaTheme="minorEastAsia"/>
          <w:sz w:val="24"/>
          <w:szCs w:val="24"/>
        </w:rPr>
      </w:pPr>
    </w:p>
    <w:p>
      <w:pPr>
        <w:spacing w:line="480" w:lineRule="exact"/>
        <w:ind w:firstLine="480" w:firstLineChars="200"/>
        <w:jc w:val="left"/>
        <w:rPr>
          <w:rFonts w:ascii="宋体" w:hAnsi="宋体"/>
          <w:sz w:val="24"/>
          <w:szCs w:val="24"/>
        </w:rPr>
      </w:pPr>
      <w:r>
        <w:rPr>
          <w:rFonts w:hint="eastAsia" w:ascii="宋体" w:hAnsi="宋体"/>
          <w:sz w:val="24"/>
          <w:szCs w:val="24"/>
        </w:rPr>
        <w:t>一、响应函；</w:t>
      </w:r>
    </w:p>
    <w:p>
      <w:pPr>
        <w:spacing w:line="480" w:lineRule="exact"/>
        <w:ind w:firstLine="480" w:firstLineChars="200"/>
        <w:jc w:val="left"/>
        <w:rPr>
          <w:rFonts w:ascii="宋体" w:hAnsi="宋体"/>
          <w:sz w:val="24"/>
          <w:szCs w:val="24"/>
        </w:rPr>
      </w:pPr>
      <w:r>
        <w:rPr>
          <w:rFonts w:hint="eastAsia" w:ascii="宋体" w:hAnsi="宋体"/>
          <w:sz w:val="24"/>
          <w:szCs w:val="24"/>
        </w:rPr>
        <w:t>二、授权委托书；</w:t>
      </w:r>
    </w:p>
    <w:p>
      <w:pPr>
        <w:spacing w:line="480" w:lineRule="exact"/>
        <w:ind w:firstLine="480" w:firstLineChars="200"/>
        <w:jc w:val="left"/>
        <w:rPr>
          <w:rFonts w:ascii="宋体" w:hAnsi="宋体"/>
          <w:sz w:val="24"/>
          <w:szCs w:val="24"/>
        </w:rPr>
      </w:pPr>
      <w:r>
        <w:rPr>
          <w:rFonts w:hint="eastAsia" w:ascii="宋体" w:hAnsi="宋体"/>
          <w:sz w:val="24"/>
          <w:szCs w:val="24"/>
        </w:rPr>
        <w:t>三、法定代表人（主要负责人）身份证明；</w:t>
      </w:r>
    </w:p>
    <w:p>
      <w:pPr>
        <w:spacing w:line="480" w:lineRule="exact"/>
        <w:ind w:firstLine="480" w:firstLineChars="200"/>
        <w:jc w:val="left"/>
        <w:rPr>
          <w:rFonts w:ascii="宋体" w:hAnsi="宋体"/>
          <w:sz w:val="24"/>
          <w:szCs w:val="24"/>
        </w:rPr>
      </w:pPr>
      <w:r>
        <w:rPr>
          <w:rFonts w:hint="eastAsia" w:ascii="宋体" w:hAnsi="宋体"/>
          <w:sz w:val="24"/>
          <w:szCs w:val="24"/>
        </w:rPr>
        <w:t>四、书面申明；</w:t>
      </w:r>
    </w:p>
    <w:p>
      <w:pPr>
        <w:spacing w:line="480" w:lineRule="exact"/>
        <w:ind w:firstLine="480" w:firstLineChars="200"/>
        <w:jc w:val="left"/>
        <w:rPr>
          <w:rFonts w:ascii="宋体" w:hAnsi="宋体"/>
          <w:sz w:val="24"/>
          <w:szCs w:val="24"/>
        </w:rPr>
      </w:pPr>
      <w:r>
        <w:rPr>
          <w:rFonts w:hint="eastAsia" w:ascii="宋体" w:hAnsi="宋体"/>
          <w:sz w:val="24"/>
          <w:szCs w:val="24"/>
        </w:rPr>
        <w:t>五、营业执照副本；</w:t>
      </w:r>
    </w:p>
    <w:p>
      <w:pPr>
        <w:spacing w:line="480" w:lineRule="exact"/>
        <w:ind w:firstLine="480" w:firstLineChars="200"/>
        <w:jc w:val="left"/>
        <w:rPr>
          <w:rFonts w:asciiTheme="minorEastAsia" w:hAnsiTheme="minorEastAsia" w:eastAsiaTheme="minorEastAsia"/>
          <w:sz w:val="24"/>
          <w:szCs w:val="24"/>
        </w:rPr>
      </w:pPr>
      <w:r>
        <w:rPr>
          <w:rFonts w:hint="eastAsia" w:ascii="宋体" w:hAnsi="宋体"/>
          <w:sz w:val="24"/>
          <w:szCs w:val="24"/>
        </w:rPr>
        <w:t>六、资质材料</w:t>
      </w:r>
      <w:r>
        <w:rPr>
          <w:rFonts w:hint="eastAsia" w:asciiTheme="minorEastAsia" w:hAnsiTheme="minorEastAsia" w:eastAsiaTheme="minorEastAsia"/>
          <w:sz w:val="24"/>
          <w:szCs w:val="24"/>
        </w:rPr>
        <w:t>；</w:t>
      </w:r>
    </w:p>
    <w:p>
      <w:pPr>
        <w:spacing w:line="48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七、其它须说明的资料。</w:t>
      </w:r>
    </w:p>
    <w:p>
      <w:pPr>
        <w:spacing w:line="480" w:lineRule="exact"/>
        <w:ind w:firstLine="480" w:firstLineChars="200"/>
        <w:jc w:val="left"/>
        <w:rPr>
          <w:rFonts w:asciiTheme="minorEastAsia" w:hAnsiTheme="minorEastAsia" w:eastAsiaTheme="minorEastAsia"/>
          <w:sz w:val="24"/>
          <w:szCs w:val="24"/>
        </w:rPr>
      </w:pPr>
    </w:p>
    <w:p>
      <w:pPr>
        <w:spacing w:line="480" w:lineRule="exact"/>
        <w:ind w:firstLine="480" w:firstLineChars="200"/>
        <w:jc w:val="left"/>
        <w:rPr>
          <w:rFonts w:asciiTheme="minorEastAsia" w:hAnsiTheme="minorEastAsia" w:eastAsiaTheme="minorEastAsia"/>
          <w:sz w:val="24"/>
          <w:szCs w:val="24"/>
        </w:rPr>
      </w:pPr>
    </w:p>
    <w:p>
      <w:pPr>
        <w:spacing w:line="480" w:lineRule="exact"/>
        <w:jc w:val="left"/>
        <w:rPr>
          <w:rFonts w:asciiTheme="minorEastAsia" w:hAnsiTheme="minorEastAsia" w:eastAsiaTheme="minorEastAsia"/>
          <w:sz w:val="24"/>
          <w:szCs w:val="24"/>
        </w:rPr>
      </w:pPr>
    </w:p>
    <w:p>
      <w:pPr>
        <w:spacing w:line="480" w:lineRule="exact"/>
        <w:jc w:val="left"/>
        <w:rPr>
          <w:rFonts w:asciiTheme="minorEastAsia" w:hAnsiTheme="minorEastAsia" w:eastAsiaTheme="minorEastAsia"/>
          <w:sz w:val="24"/>
          <w:szCs w:val="24"/>
        </w:rPr>
      </w:pPr>
    </w:p>
    <w:p>
      <w:pPr>
        <w:spacing w:line="480" w:lineRule="exact"/>
        <w:jc w:val="left"/>
        <w:rPr>
          <w:rFonts w:asciiTheme="minorEastAsia" w:hAnsiTheme="minorEastAsia" w:eastAsiaTheme="minorEastAsia"/>
          <w:sz w:val="24"/>
          <w:szCs w:val="24"/>
        </w:rPr>
      </w:pPr>
    </w:p>
    <w:p>
      <w:pPr>
        <w:spacing w:line="480" w:lineRule="exact"/>
        <w:jc w:val="left"/>
        <w:rPr>
          <w:rFonts w:asciiTheme="minorEastAsia" w:hAnsiTheme="minorEastAsia" w:eastAsiaTheme="minorEastAsia"/>
          <w:sz w:val="24"/>
          <w:szCs w:val="24"/>
        </w:rPr>
      </w:pPr>
    </w:p>
    <w:p>
      <w:pPr>
        <w:spacing w:line="480" w:lineRule="exact"/>
        <w:jc w:val="left"/>
        <w:rPr>
          <w:rFonts w:asciiTheme="minorEastAsia" w:hAnsiTheme="minorEastAsia" w:eastAsiaTheme="minorEastAsia"/>
          <w:sz w:val="24"/>
          <w:szCs w:val="24"/>
        </w:rPr>
      </w:pPr>
    </w:p>
    <w:p>
      <w:pPr>
        <w:spacing w:line="400" w:lineRule="exact"/>
        <w:jc w:val="left"/>
        <w:rPr>
          <w:rFonts w:asciiTheme="minorEastAsia" w:hAnsiTheme="minorEastAsia"/>
        </w:rPr>
      </w:pPr>
    </w:p>
    <w:p>
      <w:pPr>
        <w:spacing w:line="400" w:lineRule="exact"/>
        <w:jc w:val="left"/>
        <w:rPr>
          <w:rFonts w:asciiTheme="minorEastAsia" w:hAnsiTheme="minorEastAsia"/>
        </w:rPr>
      </w:pPr>
    </w:p>
    <w:p>
      <w:pPr>
        <w:spacing w:line="400" w:lineRule="exact"/>
        <w:jc w:val="left"/>
        <w:rPr>
          <w:rFonts w:asciiTheme="minorEastAsia" w:hAnsiTheme="minorEastAsia"/>
        </w:rPr>
      </w:pPr>
    </w:p>
    <w:p>
      <w:pPr>
        <w:spacing w:line="400" w:lineRule="exact"/>
        <w:jc w:val="left"/>
        <w:rPr>
          <w:rFonts w:asciiTheme="minorEastAsia" w:hAnsiTheme="minorEastAsia"/>
        </w:rPr>
      </w:pPr>
    </w:p>
    <w:p>
      <w:pPr>
        <w:spacing w:line="400" w:lineRule="exact"/>
        <w:jc w:val="left"/>
        <w:rPr>
          <w:rFonts w:asciiTheme="minorEastAsia" w:hAnsiTheme="minorEastAsia"/>
        </w:rPr>
      </w:pPr>
    </w:p>
    <w:p>
      <w:pPr>
        <w:spacing w:line="400" w:lineRule="exact"/>
        <w:jc w:val="left"/>
        <w:rPr>
          <w:rFonts w:asciiTheme="minorEastAsia" w:hAnsiTheme="minorEastAsia"/>
        </w:rPr>
      </w:pPr>
    </w:p>
    <w:p>
      <w:pPr>
        <w:spacing w:line="400" w:lineRule="exact"/>
        <w:jc w:val="left"/>
        <w:rPr>
          <w:rFonts w:asciiTheme="minorEastAsia" w:hAnsiTheme="minorEastAsia"/>
        </w:rPr>
      </w:pPr>
    </w:p>
    <w:p>
      <w:pPr>
        <w:spacing w:line="400" w:lineRule="exact"/>
        <w:jc w:val="left"/>
        <w:rPr>
          <w:rFonts w:asciiTheme="minorEastAsia" w:hAnsiTheme="minorEastAsia"/>
        </w:rPr>
      </w:pPr>
    </w:p>
    <w:p>
      <w:pPr>
        <w:spacing w:line="400" w:lineRule="exact"/>
        <w:jc w:val="left"/>
        <w:rPr>
          <w:rFonts w:asciiTheme="minorEastAsia" w:hAnsiTheme="minorEastAsia"/>
        </w:rPr>
      </w:pPr>
    </w:p>
    <w:p>
      <w:pPr>
        <w:spacing w:line="400" w:lineRule="exact"/>
        <w:jc w:val="left"/>
        <w:rPr>
          <w:rFonts w:asciiTheme="minorEastAsia" w:hAnsiTheme="minorEastAsia"/>
        </w:rPr>
      </w:pPr>
    </w:p>
    <w:p>
      <w:pPr>
        <w:tabs>
          <w:tab w:val="left" w:pos="360"/>
        </w:tabs>
        <w:spacing w:afterLines="50" w:line="480" w:lineRule="exact"/>
        <w:jc w:val="left"/>
        <w:rPr>
          <w:rFonts w:ascii="宋体" w:hAnsi="宋体" w:cs="宋体"/>
          <w:b/>
          <w:bCs/>
          <w:color w:val="000000"/>
        </w:rPr>
      </w:pPr>
    </w:p>
    <w:p>
      <w:pPr>
        <w:tabs>
          <w:tab w:val="left" w:pos="360"/>
        </w:tabs>
        <w:spacing w:afterLines="50" w:line="480" w:lineRule="exact"/>
        <w:jc w:val="left"/>
        <w:rPr>
          <w:rFonts w:ascii="宋体" w:hAnsi="宋体" w:cs="宋体"/>
          <w:b/>
          <w:bCs/>
          <w:color w:val="000000"/>
        </w:rPr>
      </w:pPr>
    </w:p>
    <w:p>
      <w:pPr>
        <w:tabs>
          <w:tab w:val="left" w:pos="360"/>
        </w:tabs>
        <w:spacing w:afterLines="50" w:line="480" w:lineRule="exact"/>
        <w:jc w:val="left"/>
        <w:rPr>
          <w:rFonts w:ascii="宋体" w:hAnsi="宋体" w:cs="宋体"/>
          <w:b/>
          <w:bCs/>
          <w:color w:val="000000"/>
        </w:rPr>
      </w:pPr>
    </w:p>
    <w:p>
      <w:pPr>
        <w:tabs>
          <w:tab w:val="left" w:pos="360"/>
        </w:tabs>
        <w:spacing w:afterLines="50" w:line="480" w:lineRule="exact"/>
        <w:jc w:val="left"/>
        <w:rPr>
          <w:rFonts w:ascii="宋体" w:hAnsi="宋体" w:cs="宋体"/>
          <w:b/>
          <w:bCs/>
          <w:color w:val="000000"/>
        </w:rPr>
      </w:pPr>
    </w:p>
    <w:p>
      <w:pPr>
        <w:spacing w:line="400" w:lineRule="exact"/>
        <w:jc w:val="center"/>
        <w:rPr>
          <w:rFonts w:ascii="宋体"/>
          <w:b/>
          <w:sz w:val="32"/>
          <w:szCs w:val="32"/>
        </w:rPr>
      </w:pPr>
      <w:r>
        <w:rPr>
          <w:rFonts w:hint="eastAsia" w:ascii="宋体" w:hAnsi="宋体"/>
          <w:b/>
          <w:sz w:val="32"/>
          <w:szCs w:val="32"/>
        </w:rPr>
        <w:t>一、响应函</w:t>
      </w:r>
    </w:p>
    <w:p>
      <w:pPr>
        <w:spacing w:line="460" w:lineRule="exact"/>
        <w:jc w:val="left"/>
        <w:rPr>
          <w:rFonts w:ascii="宋体"/>
          <w:sz w:val="24"/>
          <w:szCs w:val="24"/>
        </w:rPr>
      </w:pPr>
    </w:p>
    <w:p>
      <w:pPr>
        <w:spacing w:line="460" w:lineRule="exact"/>
        <w:jc w:val="left"/>
        <w:rPr>
          <w:rFonts w:ascii="宋体"/>
          <w:sz w:val="24"/>
          <w:szCs w:val="24"/>
        </w:rPr>
      </w:pPr>
      <w:r>
        <w:rPr>
          <w:rFonts w:hint="eastAsia" w:ascii="宋体" w:hAnsi="宋体" w:cs="宋体"/>
          <w:sz w:val="24"/>
          <w:szCs w:val="24"/>
        </w:rPr>
        <w:t>采购人名称</w:t>
      </w:r>
      <w:r>
        <w:rPr>
          <w:rFonts w:hint="eastAsia" w:ascii="宋体" w:hAnsi="宋体"/>
          <w:sz w:val="24"/>
          <w:szCs w:val="24"/>
        </w:rPr>
        <w:t>：</w:t>
      </w:r>
    </w:p>
    <w:p>
      <w:pPr>
        <w:spacing w:line="460" w:lineRule="exact"/>
        <w:ind w:firstLine="480" w:firstLineChars="200"/>
        <w:jc w:val="left"/>
        <w:rPr>
          <w:rFonts w:ascii="宋体"/>
          <w:sz w:val="24"/>
          <w:szCs w:val="24"/>
        </w:rPr>
      </w:pPr>
      <w:r>
        <w:rPr>
          <w:rFonts w:ascii="宋体" w:hAnsi="宋体"/>
          <w:sz w:val="24"/>
          <w:szCs w:val="24"/>
        </w:rPr>
        <w:t>1</w:t>
      </w:r>
      <w:r>
        <w:rPr>
          <w:rFonts w:hint="eastAsia" w:ascii="宋体" w:hAnsi="宋体"/>
          <w:sz w:val="24"/>
          <w:szCs w:val="24"/>
        </w:rPr>
        <w:t>．</w:t>
      </w:r>
      <w:r>
        <w:rPr>
          <w:rFonts w:hint="eastAsia" w:ascii="宋体" w:hAnsi="宋体" w:cs="宋体"/>
          <w:sz w:val="24"/>
          <w:szCs w:val="24"/>
        </w:rPr>
        <w:t>我方已仔细研究了（项目名称）比选文件的全部内容，原意以报价函（含税价）中的报价完成本项目并按合同约定履行义务</w:t>
      </w:r>
      <w:r>
        <w:rPr>
          <w:rFonts w:hint="eastAsia" w:ascii="宋体" w:hAnsi="宋体"/>
          <w:sz w:val="24"/>
          <w:szCs w:val="24"/>
        </w:rPr>
        <w:t>。</w:t>
      </w:r>
    </w:p>
    <w:p>
      <w:pPr>
        <w:spacing w:line="460" w:lineRule="exact"/>
        <w:ind w:firstLine="480" w:firstLineChars="200"/>
        <w:jc w:val="left"/>
        <w:rPr>
          <w:rFonts w:ascii="宋体"/>
          <w:sz w:val="24"/>
          <w:szCs w:val="24"/>
        </w:rPr>
      </w:pPr>
      <w:r>
        <w:rPr>
          <w:rFonts w:ascii="宋体" w:hAnsi="宋体"/>
          <w:sz w:val="24"/>
          <w:szCs w:val="24"/>
        </w:rPr>
        <w:t>2</w:t>
      </w:r>
      <w:r>
        <w:rPr>
          <w:rFonts w:hint="eastAsia" w:ascii="宋体" w:hAnsi="宋体"/>
          <w:sz w:val="24"/>
          <w:szCs w:val="24"/>
        </w:rPr>
        <w:t>．我方的响应文件包括下列内容：</w:t>
      </w:r>
    </w:p>
    <w:p>
      <w:pPr>
        <w:spacing w:line="460" w:lineRule="exact"/>
        <w:ind w:firstLine="480" w:firstLineChars="20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）比选报价函；</w:t>
      </w:r>
    </w:p>
    <w:p>
      <w:pPr>
        <w:spacing w:line="460" w:lineRule="exact"/>
        <w:ind w:firstLine="480" w:firstLineChars="20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）法定代表人（主要负责人）身份证明及授权委托书；</w:t>
      </w:r>
    </w:p>
    <w:p>
      <w:pPr>
        <w:spacing w:line="460" w:lineRule="exact"/>
        <w:ind w:firstLine="480" w:firstLineChars="20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）书面申明；</w:t>
      </w:r>
    </w:p>
    <w:p>
      <w:pPr>
        <w:spacing w:line="460" w:lineRule="exact"/>
        <w:ind w:firstLine="480" w:firstLineChars="200"/>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）营业执照副本；</w:t>
      </w:r>
    </w:p>
    <w:p>
      <w:pPr>
        <w:spacing w:line="460" w:lineRule="exact"/>
        <w:ind w:firstLine="480" w:firstLineChars="200"/>
        <w:jc w:val="left"/>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）资质材料；</w:t>
      </w:r>
    </w:p>
    <w:p>
      <w:pPr>
        <w:spacing w:line="460" w:lineRule="exact"/>
        <w:ind w:firstLine="480" w:firstLineChars="200"/>
        <w:jc w:val="left"/>
        <w:rPr>
          <w:rFonts w:asci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）其它须说明材料。</w:t>
      </w:r>
    </w:p>
    <w:p>
      <w:pPr>
        <w:spacing w:line="460" w:lineRule="exact"/>
        <w:ind w:firstLine="480" w:firstLineChars="200"/>
        <w:jc w:val="left"/>
        <w:rPr>
          <w:rFonts w:ascii="宋体"/>
          <w:sz w:val="24"/>
          <w:szCs w:val="24"/>
        </w:rPr>
      </w:pPr>
      <w:r>
        <w:rPr>
          <w:rFonts w:hint="eastAsia" w:ascii="宋体" w:hAnsi="宋体"/>
          <w:sz w:val="24"/>
          <w:szCs w:val="24"/>
        </w:rPr>
        <w:t>响应文件的上述组成部分如存在内容不一致的，以响应函为准。</w:t>
      </w:r>
    </w:p>
    <w:p>
      <w:pPr>
        <w:spacing w:line="460" w:lineRule="exact"/>
        <w:ind w:firstLine="480" w:firstLineChars="200"/>
        <w:jc w:val="left"/>
        <w:rPr>
          <w:rFonts w:ascii="宋体"/>
          <w:sz w:val="24"/>
          <w:szCs w:val="24"/>
        </w:rPr>
      </w:pPr>
      <w:r>
        <w:rPr>
          <w:rFonts w:ascii="宋体" w:hAnsi="宋体"/>
          <w:sz w:val="24"/>
          <w:szCs w:val="24"/>
        </w:rPr>
        <w:t>3</w:t>
      </w:r>
      <w:r>
        <w:rPr>
          <w:rFonts w:hint="eastAsia" w:ascii="宋体" w:hAnsi="宋体"/>
          <w:sz w:val="24"/>
          <w:szCs w:val="24"/>
        </w:rPr>
        <w:t>．我方承诺响应比选文件的全部要求。</w:t>
      </w:r>
    </w:p>
    <w:p>
      <w:pPr>
        <w:spacing w:line="460" w:lineRule="exact"/>
        <w:ind w:firstLine="480" w:firstLineChars="200"/>
        <w:jc w:val="left"/>
        <w:rPr>
          <w:rFonts w:ascii="宋体"/>
          <w:sz w:val="24"/>
          <w:szCs w:val="24"/>
        </w:rPr>
      </w:pPr>
      <w:r>
        <w:rPr>
          <w:rFonts w:ascii="宋体" w:hAnsi="宋体"/>
          <w:sz w:val="24"/>
          <w:szCs w:val="24"/>
        </w:rPr>
        <w:t>4</w:t>
      </w:r>
      <w:r>
        <w:rPr>
          <w:rFonts w:hint="eastAsia" w:ascii="宋体" w:hAnsi="宋体"/>
          <w:sz w:val="24"/>
          <w:szCs w:val="24"/>
        </w:rPr>
        <w:t>．我方承诺在比选文件规定的响应文件有效期内不撤销响应文件。</w:t>
      </w:r>
    </w:p>
    <w:p>
      <w:pPr>
        <w:spacing w:line="460" w:lineRule="exact"/>
        <w:ind w:firstLine="480" w:firstLineChars="200"/>
        <w:jc w:val="left"/>
        <w:rPr>
          <w:rFonts w:ascii="宋体"/>
          <w:sz w:val="24"/>
          <w:szCs w:val="24"/>
        </w:rPr>
      </w:pPr>
      <w:r>
        <w:rPr>
          <w:rFonts w:ascii="宋体" w:hAnsi="宋体"/>
          <w:sz w:val="24"/>
          <w:szCs w:val="24"/>
        </w:rPr>
        <w:t>5</w:t>
      </w:r>
      <w:r>
        <w:rPr>
          <w:rFonts w:hint="eastAsia" w:ascii="宋体" w:hAnsi="宋体"/>
          <w:sz w:val="24"/>
          <w:szCs w:val="24"/>
        </w:rPr>
        <w:t>．如我方成交，我方承诺：</w:t>
      </w:r>
    </w:p>
    <w:p>
      <w:pPr>
        <w:spacing w:line="460" w:lineRule="exact"/>
        <w:ind w:firstLine="480" w:firstLineChars="20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）在收到成交通知书后，在成交通知书规定的期限内与你方签订合同；</w:t>
      </w:r>
    </w:p>
    <w:p>
      <w:pPr>
        <w:spacing w:line="460" w:lineRule="exact"/>
        <w:ind w:firstLine="480" w:firstLineChars="20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）在签订合同时不向你方提出附加条件；</w:t>
      </w:r>
    </w:p>
    <w:p>
      <w:pPr>
        <w:spacing w:line="460" w:lineRule="exact"/>
        <w:ind w:firstLine="480" w:firstLineChars="20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）在合同约定的期限内完成合同规定的全部义务。</w:t>
      </w:r>
    </w:p>
    <w:p>
      <w:pPr>
        <w:spacing w:line="460" w:lineRule="exact"/>
        <w:ind w:firstLine="480" w:firstLineChars="200"/>
        <w:jc w:val="left"/>
        <w:rPr>
          <w:rFonts w:ascii="宋体"/>
          <w:sz w:val="24"/>
          <w:szCs w:val="24"/>
        </w:rPr>
      </w:pPr>
      <w:r>
        <w:rPr>
          <w:rFonts w:ascii="宋体" w:hAnsi="宋体"/>
          <w:sz w:val="24"/>
          <w:szCs w:val="24"/>
        </w:rPr>
        <w:t>6</w:t>
      </w:r>
      <w:r>
        <w:rPr>
          <w:rFonts w:hint="eastAsia" w:ascii="宋体" w:hAnsi="宋体"/>
          <w:sz w:val="24"/>
          <w:szCs w:val="24"/>
        </w:rPr>
        <w:t>．我方在此声明，所递交的响应文件及有关资料内容完整、真实和准确。</w:t>
      </w:r>
    </w:p>
    <w:p>
      <w:pPr>
        <w:spacing w:line="460" w:lineRule="exact"/>
        <w:ind w:firstLine="480" w:firstLineChars="200"/>
        <w:jc w:val="left"/>
        <w:rPr>
          <w:rFonts w:ascii="宋体"/>
          <w:sz w:val="24"/>
          <w:szCs w:val="24"/>
        </w:rPr>
      </w:pPr>
      <w:r>
        <w:rPr>
          <w:rFonts w:ascii="宋体" w:hAnsi="宋体"/>
          <w:sz w:val="24"/>
          <w:szCs w:val="24"/>
        </w:rPr>
        <w:t>7</w:t>
      </w:r>
      <w:r>
        <w:rPr>
          <w:rFonts w:hint="eastAsia" w:ascii="宋体" w:hAnsi="宋体"/>
          <w:sz w:val="24"/>
          <w:szCs w:val="24"/>
        </w:rPr>
        <w:t>．（其他补充说明）。</w:t>
      </w:r>
    </w:p>
    <w:p>
      <w:pPr>
        <w:spacing w:line="460" w:lineRule="exact"/>
        <w:ind w:firstLine="2040" w:firstLineChars="850"/>
        <w:jc w:val="left"/>
        <w:rPr>
          <w:rFonts w:ascii="宋体"/>
          <w:sz w:val="24"/>
          <w:szCs w:val="24"/>
        </w:rPr>
      </w:pPr>
    </w:p>
    <w:p>
      <w:pPr>
        <w:spacing w:line="460" w:lineRule="exact"/>
        <w:ind w:firstLine="1920" w:firstLineChars="800"/>
        <w:jc w:val="left"/>
        <w:rPr>
          <w:rFonts w:ascii="宋体"/>
          <w:sz w:val="24"/>
          <w:szCs w:val="24"/>
        </w:rPr>
      </w:pPr>
      <w:r>
        <w:rPr>
          <w:rFonts w:hint="eastAsia" w:ascii="宋体" w:hAnsi="宋体"/>
          <w:sz w:val="24"/>
          <w:szCs w:val="24"/>
        </w:rPr>
        <w:t>供应商：（盖单位章）</w:t>
      </w:r>
    </w:p>
    <w:p>
      <w:pPr>
        <w:spacing w:line="460" w:lineRule="exact"/>
        <w:ind w:firstLine="1920" w:firstLineChars="800"/>
        <w:jc w:val="left"/>
        <w:rPr>
          <w:rFonts w:ascii="宋体"/>
          <w:sz w:val="24"/>
          <w:szCs w:val="24"/>
        </w:rPr>
      </w:pPr>
      <w:r>
        <w:rPr>
          <w:rFonts w:hint="eastAsia" w:ascii="宋体" w:hAnsi="宋体"/>
          <w:sz w:val="24"/>
          <w:szCs w:val="24"/>
        </w:rPr>
        <w:t>法定代表人（主要负责人）或其授权的代理人：（签字）</w:t>
      </w:r>
    </w:p>
    <w:p>
      <w:pPr>
        <w:spacing w:line="460" w:lineRule="exact"/>
        <w:ind w:firstLine="1920" w:firstLineChars="800"/>
        <w:jc w:val="left"/>
        <w:rPr>
          <w:rFonts w:ascii="宋体"/>
          <w:sz w:val="24"/>
          <w:szCs w:val="24"/>
          <w:u w:val="single"/>
        </w:rPr>
      </w:pPr>
      <w:r>
        <w:rPr>
          <w:rFonts w:hint="eastAsia" w:ascii="宋体" w:hAnsi="宋体"/>
          <w:sz w:val="24"/>
          <w:szCs w:val="24"/>
        </w:rPr>
        <w:t>地址：</w:t>
      </w:r>
    </w:p>
    <w:p>
      <w:pPr>
        <w:spacing w:line="460" w:lineRule="exact"/>
        <w:ind w:firstLine="1920" w:firstLineChars="800"/>
        <w:jc w:val="left"/>
        <w:rPr>
          <w:rFonts w:ascii="宋体"/>
          <w:sz w:val="24"/>
          <w:szCs w:val="24"/>
          <w:u w:val="single"/>
        </w:rPr>
      </w:pPr>
      <w:r>
        <w:rPr>
          <w:rFonts w:hint="eastAsia" w:ascii="宋体" w:hAnsi="宋体"/>
          <w:sz w:val="24"/>
          <w:szCs w:val="24"/>
        </w:rPr>
        <w:t>电子邮箱：</w:t>
      </w:r>
    </w:p>
    <w:p>
      <w:pPr>
        <w:spacing w:line="460" w:lineRule="exact"/>
        <w:ind w:firstLine="1920" w:firstLineChars="800"/>
        <w:jc w:val="left"/>
        <w:rPr>
          <w:rFonts w:ascii="宋体"/>
          <w:sz w:val="24"/>
          <w:szCs w:val="24"/>
        </w:rPr>
      </w:pPr>
      <w:r>
        <w:rPr>
          <w:rFonts w:hint="eastAsia" w:ascii="宋体" w:hAnsi="宋体"/>
          <w:sz w:val="24"/>
          <w:szCs w:val="24"/>
        </w:rPr>
        <w:t>电话：</w:t>
      </w:r>
    </w:p>
    <w:p>
      <w:pPr>
        <w:spacing w:line="460" w:lineRule="exact"/>
        <w:ind w:firstLine="1920" w:firstLineChars="800"/>
        <w:jc w:val="left"/>
        <w:rPr>
          <w:rFonts w:ascii="宋体"/>
          <w:sz w:val="24"/>
          <w:szCs w:val="24"/>
        </w:rPr>
      </w:pPr>
      <w:r>
        <w:rPr>
          <w:rFonts w:hint="eastAsia" w:ascii="宋体" w:hAnsi="宋体"/>
          <w:sz w:val="24"/>
          <w:szCs w:val="24"/>
        </w:rPr>
        <w:t>传真：</w:t>
      </w:r>
    </w:p>
    <w:p>
      <w:pPr>
        <w:spacing w:line="460" w:lineRule="exact"/>
        <w:ind w:firstLine="7800" w:firstLineChars="3250"/>
        <w:jc w:val="left"/>
        <w:rPr>
          <w:rFonts w:ascii="宋体"/>
          <w:sz w:val="24"/>
          <w:szCs w:val="24"/>
        </w:rPr>
      </w:pPr>
      <w:r>
        <w:rPr>
          <w:rFonts w:hint="eastAsia" w:ascii="宋体" w:hAnsi="宋体"/>
          <w:sz w:val="24"/>
          <w:szCs w:val="24"/>
        </w:rPr>
        <w:t>年月日</w:t>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b/>
          <w:sz w:val="32"/>
          <w:szCs w:val="32"/>
        </w:rPr>
      </w:pPr>
      <w:r>
        <w:rPr>
          <w:rFonts w:hint="eastAsia" w:ascii="宋体" w:hAnsi="宋体"/>
          <w:b/>
          <w:sz w:val="32"/>
          <w:szCs w:val="32"/>
        </w:rPr>
        <w:t>二、授权委托书</w:t>
      </w:r>
    </w:p>
    <w:p>
      <w:pPr>
        <w:spacing w:line="480" w:lineRule="exact"/>
        <w:jc w:val="center"/>
        <w:rPr>
          <w:rFonts w:ascii="宋体"/>
          <w:sz w:val="24"/>
          <w:szCs w:val="24"/>
        </w:rPr>
      </w:pPr>
      <w:r>
        <w:rPr>
          <w:rFonts w:hint="eastAsia" w:ascii="宋体" w:hAnsi="宋体"/>
          <w:sz w:val="24"/>
          <w:szCs w:val="24"/>
        </w:rPr>
        <w:t>（适用于有委托代理人的情况）</w:t>
      </w:r>
    </w:p>
    <w:p>
      <w:pPr>
        <w:spacing w:line="480" w:lineRule="exact"/>
        <w:jc w:val="left"/>
        <w:rPr>
          <w:rFonts w:ascii="宋体"/>
          <w:sz w:val="24"/>
          <w:szCs w:val="24"/>
        </w:rPr>
      </w:pPr>
    </w:p>
    <w:p>
      <w:pPr>
        <w:spacing w:line="480" w:lineRule="exact"/>
        <w:ind w:firstLine="480" w:firstLineChars="200"/>
        <w:jc w:val="left"/>
        <w:rPr>
          <w:rFonts w:ascii="宋体"/>
          <w:sz w:val="24"/>
          <w:szCs w:val="24"/>
          <w:u w:val="single"/>
        </w:rPr>
      </w:pPr>
      <w:r>
        <w:rPr>
          <w:rFonts w:hint="eastAsia" w:ascii="宋体" w:hAnsi="宋体"/>
          <w:sz w:val="24"/>
          <w:szCs w:val="24"/>
        </w:rPr>
        <w:t>本人（姓名）系（供应商名称）的法定代表人（主要负责人），现委托（姓名）为我方代理人。代理人根据授权，以我方名义签署、澄清确认、递交、撤回、修改比选项目响应文件、签订合同和处理有关事宜，其法律后果由我方承担。</w:t>
      </w:r>
    </w:p>
    <w:p>
      <w:pPr>
        <w:spacing w:line="480" w:lineRule="exact"/>
        <w:jc w:val="left"/>
        <w:rPr>
          <w:rFonts w:ascii="宋体"/>
          <w:sz w:val="24"/>
          <w:szCs w:val="24"/>
        </w:rPr>
      </w:pPr>
      <w:r>
        <w:rPr>
          <w:rFonts w:hint="eastAsia" w:ascii="宋体" w:hAnsi="宋体"/>
          <w:sz w:val="24"/>
          <w:szCs w:val="24"/>
        </w:rPr>
        <w:t>委托期限：自本委托书签署之日起至比选项目签订采购合同之日止。</w:t>
      </w:r>
    </w:p>
    <w:p>
      <w:pPr>
        <w:spacing w:line="480" w:lineRule="exact"/>
        <w:ind w:firstLine="480" w:firstLineChars="200"/>
        <w:jc w:val="left"/>
        <w:rPr>
          <w:rFonts w:ascii="宋体"/>
          <w:sz w:val="24"/>
          <w:szCs w:val="24"/>
        </w:rPr>
      </w:pPr>
      <w:r>
        <w:rPr>
          <w:rFonts w:hint="eastAsia" w:ascii="宋体" w:hAnsi="宋体"/>
          <w:sz w:val="24"/>
          <w:szCs w:val="24"/>
        </w:rPr>
        <w:t>代理人无转委托权。</w:t>
      </w:r>
    </w:p>
    <w:p>
      <w:pPr>
        <w:spacing w:line="480" w:lineRule="exact"/>
        <w:ind w:firstLine="480" w:firstLineChars="200"/>
        <w:jc w:val="left"/>
        <w:rPr>
          <w:rFonts w:ascii="宋体"/>
          <w:sz w:val="24"/>
          <w:szCs w:val="24"/>
        </w:rPr>
      </w:pPr>
    </w:p>
    <w:p>
      <w:pPr>
        <w:spacing w:line="480" w:lineRule="exact"/>
        <w:ind w:firstLine="480" w:firstLineChars="200"/>
        <w:jc w:val="left"/>
        <w:rPr>
          <w:rFonts w:ascii="宋体"/>
          <w:sz w:val="24"/>
          <w:szCs w:val="24"/>
        </w:rPr>
      </w:pPr>
      <w:r>
        <w:rPr>
          <w:rFonts w:hint="eastAsia" w:ascii="宋体" w:hAnsi="宋体"/>
          <w:sz w:val="24"/>
          <w:szCs w:val="24"/>
        </w:rPr>
        <w:t>附：法定代表人（主要负责人）身份证复印件及委托代理人身份证复印件。</w:t>
      </w: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ind w:firstLine="3000" w:firstLineChars="1250"/>
        <w:jc w:val="left"/>
        <w:rPr>
          <w:rFonts w:ascii="宋体"/>
          <w:sz w:val="24"/>
          <w:szCs w:val="24"/>
        </w:rPr>
      </w:pPr>
      <w:r>
        <w:rPr>
          <w:rFonts w:hint="eastAsia" w:ascii="宋体" w:hAnsi="宋体"/>
          <w:sz w:val="24"/>
          <w:szCs w:val="24"/>
        </w:rPr>
        <w:t>供应商：（盖单位章）</w:t>
      </w:r>
    </w:p>
    <w:p>
      <w:pPr>
        <w:spacing w:line="480" w:lineRule="exact"/>
        <w:ind w:firstLine="3000" w:firstLineChars="1250"/>
        <w:jc w:val="left"/>
        <w:rPr>
          <w:rFonts w:ascii="宋体"/>
          <w:sz w:val="24"/>
          <w:szCs w:val="24"/>
        </w:rPr>
      </w:pPr>
      <w:r>
        <w:rPr>
          <w:rFonts w:hint="eastAsia" w:ascii="宋体" w:hAnsi="宋体"/>
          <w:sz w:val="24"/>
          <w:szCs w:val="24"/>
        </w:rPr>
        <w:t>法定代表人（主要负责人）：（签字）</w:t>
      </w:r>
    </w:p>
    <w:p>
      <w:pPr>
        <w:spacing w:line="480" w:lineRule="exact"/>
        <w:ind w:firstLine="3000" w:firstLineChars="1250"/>
        <w:jc w:val="left"/>
        <w:rPr>
          <w:rFonts w:ascii="宋体"/>
          <w:sz w:val="24"/>
          <w:szCs w:val="24"/>
          <w:u w:val="single"/>
        </w:rPr>
      </w:pPr>
      <w:r>
        <w:rPr>
          <w:rFonts w:hint="eastAsia" w:ascii="宋体" w:hAnsi="宋体"/>
          <w:sz w:val="24"/>
          <w:szCs w:val="24"/>
        </w:rPr>
        <w:t>身份证号码：</w:t>
      </w:r>
    </w:p>
    <w:p>
      <w:pPr>
        <w:spacing w:line="480" w:lineRule="exact"/>
        <w:ind w:firstLine="3000" w:firstLineChars="1250"/>
        <w:jc w:val="left"/>
        <w:rPr>
          <w:rFonts w:ascii="宋体"/>
          <w:sz w:val="24"/>
          <w:szCs w:val="24"/>
        </w:rPr>
      </w:pPr>
      <w:r>
        <w:rPr>
          <w:rFonts w:hint="eastAsia" w:ascii="宋体" w:hAnsi="宋体"/>
          <w:sz w:val="24"/>
          <w:szCs w:val="24"/>
        </w:rPr>
        <w:t>委托代理人：（签字）</w:t>
      </w:r>
    </w:p>
    <w:p>
      <w:pPr>
        <w:spacing w:line="480" w:lineRule="exact"/>
        <w:ind w:firstLine="3000" w:firstLineChars="1250"/>
        <w:jc w:val="left"/>
        <w:rPr>
          <w:rFonts w:ascii="宋体"/>
          <w:sz w:val="24"/>
          <w:szCs w:val="24"/>
          <w:u w:val="single"/>
        </w:rPr>
      </w:pPr>
      <w:r>
        <w:rPr>
          <w:rFonts w:hint="eastAsia" w:ascii="宋体" w:hAnsi="宋体"/>
          <w:sz w:val="24"/>
          <w:szCs w:val="24"/>
        </w:rPr>
        <w:t>身份证号码：</w:t>
      </w:r>
    </w:p>
    <w:p>
      <w:pPr>
        <w:spacing w:line="480" w:lineRule="exact"/>
        <w:ind w:firstLine="7440" w:firstLineChars="3100"/>
        <w:jc w:val="left"/>
        <w:rPr>
          <w:rFonts w:ascii="宋体"/>
          <w:sz w:val="24"/>
          <w:szCs w:val="24"/>
        </w:rPr>
      </w:pPr>
    </w:p>
    <w:p>
      <w:pPr>
        <w:spacing w:line="480" w:lineRule="exact"/>
        <w:ind w:firstLine="7440" w:firstLineChars="3100"/>
        <w:jc w:val="left"/>
        <w:rPr>
          <w:rFonts w:ascii="宋体"/>
          <w:sz w:val="24"/>
          <w:szCs w:val="24"/>
        </w:rPr>
      </w:pPr>
      <w:r>
        <w:rPr>
          <w:rFonts w:hint="eastAsia" w:ascii="宋体" w:hAnsi="宋体"/>
          <w:sz w:val="24"/>
          <w:szCs w:val="24"/>
        </w:rPr>
        <w:t>年月日</w:t>
      </w:r>
    </w:p>
    <w:p/>
    <w:p/>
    <w:p/>
    <w:p/>
    <w:p/>
    <w:p/>
    <w:p/>
    <w:p/>
    <w:p/>
    <w:p/>
    <w:p/>
    <w:p/>
    <w:p/>
    <w:p/>
    <w:p>
      <w:pPr>
        <w:jc w:val="center"/>
        <w:rPr>
          <w:rFonts w:ascii="宋体"/>
          <w:b/>
          <w:sz w:val="32"/>
          <w:szCs w:val="32"/>
        </w:rPr>
      </w:pPr>
      <w:r>
        <w:rPr>
          <w:rFonts w:hint="eastAsia" w:ascii="宋体" w:hAnsi="宋体"/>
          <w:b/>
          <w:sz w:val="32"/>
          <w:szCs w:val="32"/>
        </w:rPr>
        <w:t>三、法定代表人（主要负责人）身份证明</w:t>
      </w:r>
    </w:p>
    <w:p>
      <w:pPr>
        <w:spacing w:line="480" w:lineRule="exact"/>
        <w:ind w:left="765"/>
        <w:rPr>
          <w:rFonts w:ascii="宋体"/>
          <w:sz w:val="24"/>
          <w:szCs w:val="24"/>
        </w:rPr>
      </w:pPr>
    </w:p>
    <w:p>
      <w:pPr>
        <w:tabs>
          <w:tab w:val="left" w:pos="5685"/>
        </w:tabs>
        <w:autoSpaceDE w:val="0"/>
        <w:autoSpaceDN w:val="0"/>
        <w:adjustRightInd w:val="0"/>
        <w:snapToGrid w:val="0"/>
        <w:spacing w:line="480" w:lineRule="exact"/>
        <w:ind w:firstLine="480" w:firstLineChars="200"/>
        <w:jc w:val="left"/>
        <w:rPr>
          <w:rFonts w:ascii="宋体" w:cs="MingLiUfalt"/>
          <w:kern w:val="0"/>
          <w:sz w:val="24"/>
          <w:szCs w:val="24"/>
        </w:rPr>
      </w:pPr>
      <w:r>
        <w:rPr>
          <w:rFonts w:hint="eastAsia" w:ascii="宋体" w:hAnsi="宋体" w:cs="MingLiUfalt"/>
          <w:kern w:val="0"/>
          <w:sz w:val="24"/>
          <w:szCs w:val="24"/>
        </w:rPr>
        <w:t>响应人名称：</w:t>
      </w:r>
      <w:r>
        <w:rPr>
          <w:rFonts w:ascii="宋体"/>
          <w:kern w:val="0"/>
          <w:sz w:val="24"/>
          <w:szCs w:val="24"/>
          <w:u w:val="single"/>
        </w:rPr>
        <w:tab/>
      </w:r>
    </w:p>
    <w:p>
      <w:pPr>
        <w:tabs>
          <w:tab w:val="left" w:pos="5715"/>
        </w:tabs>
        <w:autoSpaceDE w:val="0"/>
        <w:autoSpaceDN w:val="0"/>
        <w:snapToGrid w:val="0"/>
        <w:spacing w:line="480" w:lineRule="exact"/>
        <w:ind w:firstLine="480" w:firstLineChars="200"/>
        <w:jc w:val="left"/>
        <w:rPr>
          <w:rFonts w:ascii="宋体" w:cs="MingLiUfalt"/>
          <w:kern w:val="0"/>
          <w:sz w:val="24"/>
          <w:szCs w:val="24"/>
        </w:rPr>
      </w:pPr>
      <w:r>
        <w:rPr>
          <w:rFonts w:hint="eastAsia" w:ascii="宋体" w:hAnsi="宋体" w:cs="MingLiUfalt"/>
          <w:kern w:val="0"/>
          <w:sz w:val="24"/>
          <w:szCs w:val="24"/>
        </w:rPr>
        <w:t>单位性质：</w:t>
      </w:r>
      <w:r>
        <w:rPr>
          <w:rFonts w:ascii="宋体"/>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cs="MingLiUfalt"/>
          <w:kern w:val="0"/>
          <w:sz w:val="24"/>
          <w:szCs w:val="24"/>
        </w:rPr>
      </w:pPr>
      <w:r>
        <w:rPr>
          <w:rFonts w:hint="eastAsia" w:ascii="宋体" w:hAnsi="宋体" w:cs="MingLiUfalt"/>
          <w:kern w:val="0"/>
          <w:sz w:val="24"/>
          <w:szCs w:val="24"/>
        </w:rPr>
        <w:t>地址：</w:t>
      </w:r>
      <w:r>
        <w:rPr>
          <w:rFonts w:ascii="宋体"/>
          <w:kern w:val="0"/>
          <w:sz w:val="24"/>
          <w:szCs w:val="24"/>
          <w:u w:val="single"/>
        </w:rPr>
        <w:tab/>
      </w:r>
    </w:p>
    <w:p>
      <w:pPr>
        <w:tabs>
          <w:tab w:val="left" w:pos="2520"/>
          <w:tab w:val="left" w:pos="3836"/>
        </w:tabs>
        <w:autoSpaceDE w:val="0"/>
        <w:autoSpaceDN w:val="0"/>
        <w:adjustRightInd w:val="0"/>
        <w:snapToGrid w:val="0"/>
        <w:spacing w:line="480" w:lineRule="exact"/>
        <w:ind w:firstLine="480" w:firstLineChars="200"/>
        <w:jc w:val="left"/>
        <w:rPr>
          <w:rFonts w:ascii="宋体" w:cs="MingLiUfalt"/>
          <w:kern w:val="0"/>
          <w:sz w:val="24"/>
          <w:szCs w:val="24"/>
        </w:rPr>
      </w:pPr>
      <w:r>
        <w:rPr>
          <w:rFonts w:hint="eastAsia" w:ascii="宋体" w:hAnsi="宋体" w:cs="MingLiUfalt"/>
          <w:kern w:val="0"/>
          <w:sz w:val="24"/>
          <w:szCs w:val="24"/>
        </w:rPr>
        <w:t>成立时间：</w:t>
      </w:r>
      <w:r>
        <w:rPr>
          <w:rFonts w:ascii="宋体"/>
          <w:kern w:val="0"/>
          <w:sz w:val="24"/>
          <w:szCs w:val="24"/>
          <w:u w:val="single"/>
        </w:rPr>
        <w:tab/>
      </w:r>
      <w:r>
        <w:rPr>
          <w:rFonts w:hint="eastAsia" w:ascii="宋体" w:hAnsi="宋体" w:cs="MingLiUfalt"/>
          <w:spacing w:val="-1"/>
          <w:kern w:val="0"/>
          <w:sz w:val="24"/>
          <w:szCs w:val="24"/>
        </w:rPr>
        <w:t>年</w:t>
      </w:r>
      <w:r>
        <w:rPr>
          <w:rFonts w:ascii="宋体"/>
          <w:kern w:val="0"/>
          <w:sz w:val="24"/>
          <w:szCs w:val="24"/>
          <w:u w:val="single"/>
        </w:rPr>
        <w:tab/>
      </w:r>
      <w:r>
        <w:rPr>
          <w:rFonts w:hint="eastAsia" w:ascii="宋体" w:hAnsi="宋体" w:cs="MingLiUfalt"/>
          <w:spacing w:val="-1"/>
          <w:kern w:val="0"/>
          <w:sz w:val="24"/>
          <w:szCs w:val="24"/>
        </w:rPr>
        <w:t>月</w:t>
      </w:r>
      <w:r>
        <w:rPr>
          <w:rFonts w:hint="eastAsia" w:ascii="宋体" w:hAnsi="宋体" w:cs="MingLiUfalt"/>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cs="MingLiUfalt"/>
          <w:kern w:val="0"/>
          <w:sz w:val="24"/>
          <w:szCs w:val="24"/>
        </w:rPr>
      </w:pPr>
      <w:r>
        <w:rPr>
          <w:rFonts w:hint="eastAsia" w:ascii="宋体" w:hAnsi="宋体" w:cs="MingLiUfalt"/>
          <w:kern w:val="0"/>
          <w:sz w:val="24"/>
          <w:szCs w:val="24"/>
        </w:rPr>
        <w:t>经营期限：</w:t>
      </w:r>
      <w:r>
        <w:rPr>
          <w:rFonts w:ascii="宋体"/>
          <w:kern w:val="0"/>
          <w:sz w:val="24"/>
          <w:szCs w:val="24"/>
          <w:u w:val="single"/>
        </w:rPr>
        <w:tab/>
      </w:r>
    </w:p>
    <w:p>
      <w:pPr>
        <w:tabs>
          <w:tab w:val="left" w:pos="2055"/>
          <w:tab w:val="left" w:pos="3735"/>
          <w:tab w:val="left" w:pos="4840"/>
          <w:tab w:val="left" w:pos="6300"/>
        </w:tabs>
        <w:autoSpaceDE w:val="0"/>
        <w:autoSpaceDN w:val="0"/>
        <w:adjustRightInd w:val="0"/>
        <w:snapToGrid w:val="0"/>
        <w:spacing w:line="480" w:lineRule="exact"/>
        <w:ind w:firstLine="480" w:firstLineChars="200"/>
        <w:jc w:val="left"/>
        <w:rPr>
          <w:rFonts w:ascii="宋体" w:cs="MingLiUfalt"/>
          <w:kern w:val="0"/>
          <w:sz w:val="24"/>
          <w:szCs w:val="24"/>
        </w:rPr>
      </w:pPr>
      <w:r>
        <w:rPr>
          <w:rFonts w:hint="eastAsia" w:ascii="宋体" w:hAnsi="宋体" w:cs="MingLiUfalt"/>
          <w:kern w:val="0"/>
          <w:sz w:val="24"/>
          <w:szCs w:val="24"/>
        </w:rPr>
        <w:t>姓名：</w:t>
      </w:r>
      <w:r>
        <w:rPr>
          <w:rFonts w:ascii="宋体"/>
          <w:kern w:val="0"/>
          <w:sz w:val="24"/>
          <w:szCs w:val="24"/>
          <w:u w:val="single"/>
        </w:rPr>
        <w:tab/>
      </w:r>
      <w:r>
        <w:rPr>
          <w:rFonts w:hint="eastAsia" w:ascii="宋体" w:hAnsi="宋体" w:cs="MingLiUfalt"/>
          <w:kern w:val="0"/>
          <w:sz w:val="24"/>
          <w:szCs w:val="24"/>
        </w:rPr>
        <w:t>性别</w:t>
      </w:r>
      <w:r>
        <w:rPr>
          <w:rFonts w:hint="eastAsia" w:ascii="宋体" w:hAnsi="宋体" w:cs="MingLiUfalt"/>
          <w:spacing w:val="-1"/>
          <w:kern w:val="0"/>
          <w:sz w:val="24"/>
          <w:szCs w:val="24"/>
        </w:rPr>
        <w:t>：</w:t>
      </w:r>
      <w:r>
        <w:rPr>
          <w:rFonts w:ascii="宋体"/>
          <w:kern w:val="0"/>
          <w:sz w:val="24"/>
          <w:szCs w:val="24"/>
          <w:u w:val="single"/>
        </w:rPr>
        <w:tab/>
      </w:r>
      <w:r>
        <w:rPr>
          <w:rFonts w:hint="eastAsia" w:ascii="宋体" w:hAnsi="宋体" w:cs="MingLiUfalt"/>
          <w:spacing w:val="-1"/>
          <w:kern w:val="0"/>
          <w:sz w:val="24"/>
          <w:szCs w:val="24"/>
        </w:rPr>
        <w:t>年</w:t>
      </w:r>
      <w:r>
        <w:rPr>
          <w:rFonts w:hint="eastAsia" w:ascii="宋体" w:hAnsi="宋体" w:cs="MingLiUfalt"/>
          <w:kern w:val="0"/>
          <w:sz w:val="24"/>
          <w:szCs w:val="24"/>
        </w:rPr>
        <w:t>龄：职务：</w:t>
      </w:r>
      <w:r>
        <w:rPr>
          <w:rFonts w:ascii="宋体"/>
          <w:kern w:val="0"/>
          <w:sz w:val="24"/>
          <w:szCs w:val="24"/>
          <w:u w:val="single"/>
        </w:rPr>
        <w:tab/>
      </w:r>
    </w:p>
    <w:p>
      <w:pPr>
        <w:tabs>
          <w:tab w:val="left" w:pos="3360"/>
        </w:tabs>
        <w:autoSpaceDE w:val="0"/>
        <w:autoSpaceDN w:val="0"/>
        <w:adjustRightInd w:val="0"/>
        <w:snapToGrid w:val="0"/>
        <w:spacing w:line="480" w:lineRule="exact"/>
        <w:ind w:firstLine="480" w:firstLineChars="200"/>
        <w:jc w:val="left"/>
        <w:rPr>
          <w:rFonts w:ascii="宋体" w:cs="MingLiUfalt"/>
          <w:kern w:val="0"/>
          <w:sz w:val="24"/>
          <w:szCs w:val="24"/>
        </w:rPr>
      </w:pPr>
      <w:r>
        <w:rPr>
          <w:rFonts w:hint="eastAsia" w:ascii="宋体" w:hAnsi="宋体" w:cs="MingLiUfalt"/>
          <w:kern w:val="0"/>
          <w:sz w:val="24"/>
          <w:szCs w:val="24"/>
        </w:rPr>
        <w:t>系</w:t>
      </w:r>
      <w:r>
        <w:rPr>
          <w:rFonts w:ascii="宋体"/>
          <w:kern w:val="0"/>
          <w:sz w:val="24"/>
          <w:szCs w:val="24"/>
          <w:u w:val="single"/>
        </w:rPr>
        <w:tab/>
      </w:r>
      <w:r>
        <w:rPr>
          <w:rFonts w:hint="eastAsia" w:ascii="宋体" w:hAnsi="宋体" w:cs="MingLiUfalt"/>
          <w:kern w:val="0"/>
          <w:sz w:val="24"/>
          <w:szCs w:val="24"/>
        </w:rPr>
        <w:t>（响应人名称）的法定代表人</w:t>
      </w:r>
      <w:r>
        <w:rPr>
          <w:rFonts w:hint="eastAsia" w:ascii="宋体" w:hAnsi="宋体"/>
          <w:sz w:val="24"/>
          <w:szCs w:val="24"/>
        </w:rPr>
        <w:t>（主要负责人）</w:t>
      </w:r>
      <w:r>
        <w:rPr>
          <w:rFonts w:hint="eastAsia" w:ascii="宋体" w:hAnsi="宋体" w:cs="MingLiUfalt"/>
          <w:kern w:val="0"/>
          <w:sz w:val="24"/>
          <w:szCs w:val="24"/>
        </w:rPr>
        <w:t>。</w:t>
      </w:r>
    </w:p>
    <w:p>
      <w:pPr>
        <w:autoSpaceDE w:val="0"/>
        <w:autoSpaceDN w:val="0"/>
        <w:adjustRightInd w:val="0"/>
        <w:snapToGrid w:val="0"/>
        <w:spacing w:line="480" w:lineRule="exact"/>
        <w:jc w:val="left"/>
        <w:rPr>
          <w:rFonts w:ascii="宋体" w:cs="MingLiUfalt"/>
          <w:kern w:val="0"/>
          <w:sz w:val="24"/>
          <w:szCs w:val="24"/>
        </w:rPr>
      </w:pPr>
    </w:p>
    <w:p>
      <w:pPr>
        <w:autoSpaceDE w:val="0"/>
        <w:autoSpaceDN w:val="0"/>
        <w:adjustRightInd w:val="0"/>
        <w:snapToGrid w:val="0"/>
        <w:spacing w:line="480" w:lineRule="exact"/>
        <w:ind w:firstLine="480" w:firstLineChars="200"/>
        <w:jc w:val="left"/>
        <w:rPr>
          <w:rFonts w:ascii="宋体" w:cs="MingLiUfalt"/>
          <w:kern w:val="0"/>
          <w:sz w:val="24"/>
          <w:szCs w:val="24"/>
        </w:rPr>
      </w:pPr>
      <w:r>
        <w:rPr>
          <w:rFonts w:hint="eastAsia" w:ascii="宋体" w:hAnsi="宋体" w:cs="MingLiUfalt"/>
          <w:kern w:val="0"/>
          <w:sz w:val="24"/>
          <w:szCs w:val="24"/>
        </w:rPr>
        <w:t>特此证明。</w:t>
      </w:r>
    </w:p>
    <w:p>
      <w:pPr>
        <w:autoSpaceDE w:val="0"/>
        <w:autoSpaceDN w:val="0"/>
        <w:adjustRightInd w:val="0"/>
        <w:snapToGrid w:val="0"/>
        <w:spacing w:line="480" w:lineRule="exact"/>
        <w:jc w:val="left"/>
        <w:rPr>
          <w:rFonts w:ascii="宋体" w:cs="MingLiUfalt"/>
          <w:kern w:val="0"/>
          <w:sz w:val="24"/>
          <w:szCs w:val="24"/>
        </w:rPr>
      </w:pPr>
    </w:p>
    <w:p>
      <w:pPr>
        <w:autoSpaceDE w:val="0"/>
        <w:autoSpaceDN w:val="0"/>
        <w:adjustRightInd w:val="0"/>
        <w:snapToGrid w:val="0"/>
        <w:spacing w:line="480" w:lineRule="exact"/>
        <w:jc w:val="left"/>
        <w:rPr>
          <w:rFonts w:ascii="宋体" w:cs="MingLiUfalt"/>
          <w:kern w:val="0"/>
          <w:sz w:val="24"/>
          <w:szCs w:val="24"/>
        </w:rPr>
      </w:pPr>
    </w:p>
    <w:p>
      <w:pPr>
        <w:tabs>
          <w:tab w:val="left" w:pos="5460"/>
        </w:tabs>
        <w:autoSpaceDE w:val="0"/>
        <w:autoSpaceDN w:val="0"/>
        <w:adjustRightInd w:val="0"/>
        <w:snapToGrid w:val="0"/>
        <w:spacing w:line="480" w:lineRule="exact"/>
        <w:ind w:firstLine="2100"/>
        <w:jc w:val="left"/>
        <w:rPr>
          <w:rFonts w:ascii="宋体" w:cs="MingLiUfalt"/>
          <w:kern w:val="0"/>
          <w:sz w:val="24"/>
          <w:szCs w:val="24"/>
        </w:rPr>
      </w:pPr>
      <w:r>
        <w:rPr>
          <w:rFonts w:hint="eastAsia" w:ascii="宋体" w:hAnsi="宋体" w:cs="MingLiUfalt"/>
          <w:kern w:val="0"/>
          <w:sz w:val="24"/>
          <w:szCs w:val="24"/>
        </w:rPr>
        <w:t>响应人：</w:t>
      </w:r>
      <w:r>
        <w:rPr>
          <w:rFonts w:ascii="宋体"/>
          <w:kern w:val="0"/>
          <w:sz w:val="24"/>
          <w:szCs w:val="24"/>
          <w:u w:val="single"/>
        </w:rPr>
        <w:tab/>
      </w:r>
      <w:r>
        <w:rPr>
          <w:rFonts w:hint="eastAsia" w:ascii="宋体" w:hAnsi="宋体" w:cs="MingLiUfalt"/>
          <w:spacing w:val="-1"/>
          <w:kern w:val="0"/>
          <w:sz w:val="24"/>
          <w:szCs w:val="24"/>
        </w:rPr>
        <w:t>（</w:t>
      </w:r>
      <w:r>
        <w:rPr>
          <w:rFonts w:hint="eastAsia" w:ascii="宋体" w:hAnsi="宋体" w:cs="MingLiUfalt"/>
          <w:kern w:val="0"/>
          <w:sz w:val="24"/>
          <w:szCs w:val="24"/>
        </w:rPr>
        <w:t>盖单位公章）</w:t>
      </w:r>
    </w:p>
    <w:p>
      <w:pPr>
        <w:autoSpaceDE w:val="0"/>
        <w:autoSpaceDN w:val="0"/>
        <w:adjustRightInd w:val="0"/>
        <w:snapToGrid w:val="0"/>
        <w:spacing w:line="480" w:lineRule="exact"/>
        <w:jc w:val="left"/>
        <w:rPr>
          <w:rFonts w:ascii="宋体" w:cs="MingLiUfalt"/>
          <w:kern w:val="0"/>
          <w:sz w:val="24"/>
          <w:szCs w:val="24"/>
        </w:rPr>
      </w:pPr>
    </w:p>
    <w:p>
      <w:pPr>
        <w:tabs>
          <w:tab w:val="left" w:pos="4935"/>
          <w:tab w:val="left" w:pos="5460"/>
          <w:tab w:val="left" w:pos="6400"/>
        </w:tabs>
        <w:autoSpaceDE w:val="0"/>
        <w:autoSpaceDN w:val="0"/>
        <w:adjustRightInd w:val="0"/>
        <w:snapToGrid w:val="0"/>
        <w:spacing w:line="480" w:lineRule="exact"/>
        <w:ind w:firstLine="3780"/>
        <w:jc w:val="left"/>
        <w:rPr>
          <w:rFonts w:ascii="宋体" w:cs="MingLiUfalt"/>
          <w:kern w:val="0"/>
          <w:sz w:val="24"/>
          <w:szCs w:val="24"/>
        </w:rPr>
      </w:pPr>
      <w:r>
        <w:rPr>
          <w:rFonts w:ascii="宋体"/>
          <w:kern w:val="0"/>
          <w:sz w:val="24"/>
          <w:szCs w:val="24"/>
          <w:u w:val="single"/>
        </w:rPr>
        <w:tab/>
      </w:r>
      <w:r>
        <w:rPr>
          <w:rFonts w:hint="eastAsia" w:ascii="宋体" w:hAnsi="宋体" w:cs="MingLiUfalt"/>
          <w:spacing w:val="-1"/>
          <w:kern w:val="0"/>
          <w:sz w:val="24"/>
          <w:szCs w:val="24"/>
        </w:rPr>
        <w:t>年</w:t>
      </w:r>
      <w:r>
        <w:rPr>
          <w:rFonts w:hint="eastAsia" w:ascii="宋体" w:hAnsi="宋体" w:cs="MingLiUfalt"/>
          <w:kern w:val="0"/>
          <w:sz w:val="24"/>
          <w:szCs w:val="24"/>
        </w:rPr>
        <w:t>月日</w:t>
      </w:r>
    </w:p>
    <w:p>
      <w:pPr>
        <w:autoSpaceDE w:val="0"/>
        <w:autoSpaceDN w:val="0"/>
        <w:adjustRightInd w:val="0"/>
        <w:snapToGrid w:val="0"/>
        <w:spacing w:line="480" w:lineRule="exact"/>
        <w:jc w:val="left"/>
        <w:rPr>
          <w:rFonts w:ascii="宋体"/>
          <w:kern w:val="0"/>
          <w:sz w:val="24"/>
          <w:szCs w:val="24"/>
        </w:rPr>
      </w:pPr>
    </w:p>
    <w:tbl>
      <w:tblPr>
        <w:tblStyle w:val="13"/>
        <w:tblpPr w:leftFromText="180" w:rightFromText="180" w:vertAnchor="text" w:horzAnchor="margin" w:tblpY="73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b/>
              </w:rPr>
            </w:pPr>
          </w:p>
          <w:p>
            <w:pPr>
              <w:spacing w:line="520" w:lineRule="exact"/>
              <w:ind w:firstLine="211" w:firstLineChars="100"/>
              <w:rPr>
                <w:rFonts w:ascii="宋体"/>
                <w:b/>
              </w:rPr>
            </w:pPr>
            <w:r>
              <w:rPr>
                <w:rFonts w:hint="eastAsia" w:ascii="宋体" w:hAnsi="宋体"/>
                <w:b/>
              </w:rPr>
              <w:t>法定代表人（主要负责人）身份证正面复印件</w:t>
            </w:r>
          </w:p>
          <w:p>
            <w:pPr>
              <w:spacing w:line="520" w:lineRule="exact"/>
              <w:rPr>
                <w:rFonts w:ascii="宋体"/>
                <w:b/>
              </w:rPr>
            </w:pPr>
          </w:p>
        </w:tc>
      </w:tr>
    </w:tbl>
    <w:p>
      <w:pPr>
        <w:rPr>
          <w:rFonts w:ascii="宋体"/>
          <w:vanish/>
        </w:rPr>
      </w:pPr>
    </w:p>
    <w:tbl>
      <w:tblPr>
        <w:tblStyle w:val="13"/>
        <w:tblpPr w:leftFromText="180" w:rightFromText="180" w:vertAnchor="text" w:horzAnchor="page" w:tblpX="6787" w:tblpY="70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b/>
              </w:rPr>
            </w:pPr>
          </w:p>
          <w:p>
            <w:pPr>
              <w:spacing w:line="520" w:lineRule="exact"/>
              <w:ind w:firstLine="211" w:firstLineChars="100"/>
              <w:rPr>
                <w:rFonts w:ascii="宋体"/>
                <w:b/>
              </w:rPr>
            </w:pPr>
            <w:r>
              <w:rPr>
                <w:rFonts w:hint="eastAsia" w:ascii="宋体" w:hAnsi="宋体"/>
                <w:b/>
              </w:rPr>
              <w:t>法定代表人（主要负责人）身份证背面复印件</w:t>
            </w:r>
          </w:p>
          <w:p>
            <w:pPr>
              <w:spacing w:line="520" w:lineRule="exact"/>
              <w:rPr>
                <w:rFonts w:ascii="宋体"/>
                <w:b/>
              </w:rPr>
            </w:pPr>
          </w:p>
        </w:tc>
      </w:tr>
    </w:tbl>
    <w:p>
      <w:pPr>
        <w:tabs>
          <w:tab w:val="left" w:pos="1680"/>
          <w:tab w:val="left" w:pos="4215"/>
          <w:tab w:val="left" w:pos="4305"/>
          <w:tab w:val="left" w:pos="8000"/>
        </w:tabs>
        <w:autoSpaceDE w:val="0"/>
        <w:autoSpaceDN w:val="0"/>
        <w:adjustRightInd w:val="0"/>
        <w:snapToGrid w:val="0"/>
        <w:spacing w:line="360" w:lineRule="auto"/>
        <w:rPr>
          <w:rFonts w:ascii="宋体" w:cs="MingLiUfalt"/>
          <w:b/>
          <w:kern w:val="0"/>
        </w:rPr>
      </w:pPr>
    </w:p>
    <w:p/>
    <w:p/>
    <w:p/>
    <w:p/>
    <w:p/>
    <w:p/>
    <w:p/>
    <w:p/>
    <w:p/>
    <w:p/>
    <w:p/>
    <w:p/>
    <w:p>
      <w:pPr>
        <w:sectPr>
          <w:footerReference r:id="rId9" w:type="default"/>
          <w:pgSz w:w="11906" w:h="16838"/>
          <w:pgMar w:top="1276" w:right="1274" w:bottom="1135" w:left="1134" w:header="851" w:footer="992" w:gutter="0"/>
          <w:pgNumType w:fmt="decimal" w:start="1"/>
          <w:cols w:space="720" w:num="1"/>
          <w:docGrid w:type="lines" w:linePitch="312" w:charSpace="0"/>
        </w:sectPr>
      </w:pPr>
    </w:p>
    <w:p>
      <w:pPr>
        <w:spacing w:line="276" w:lineRule="auto"/>
        <w:jc w:val="center"/>
        <w:rPr>
          <w:rFonts w:ascii="宋体"/>
          <w:b/>
          <w:sz w:val="32"/>
          <w:szCs w:val="32"/>
        </w:rPr>
      </w:pPr>
      <w:r>
        <w:rPr>
          <w:rFonts w:hint="eastAsia" w:ascii="宋体" w:hAnsi="宋体"/>
          <w:b/>
          <w:sz w:val="32"/>
          <w:szCs w:val="32"/>
        </w:rPr>
        <w:t>四、书面声明</w:t>
      </w:r>
    </w:p>
    <w:p>
      <w:pPr>
        <w:spacing w:line="460" w:lineRule="exact"/>
        <w:jc w:val="left"/>
        <w:rPr>
          <w:rFonts w:ascii="宋体"/>
          <w:sz w:val="24"/>
          <w:szCs w:val="24"/>
          <w:u w:val="single"/>
        </w:rPr>
      </w:pPr>
    </w:p>
    <w:p>
      <w:pPr>
        <w:spacing w:line="420" w:lineRule="exact"/>
        <w:jc w:val="left"/>
        <w:rPr>
          <w:rFonts w:ascii="宋体"/>
          <w:sz w:val="24"/>
          <w:szCs w:val="24"/>
        </w:rPr>
      </w:pPr>
      <w:r>
        <w:rPr>
          <w:rFonts w:hint="eastAsia" w:ascii="宋体" w:hAnsi="宋体"/>
          <w:sz w:val="24"/>
          <w:szCs w:val="24"/>
        </w:rPr>
        <w:t>比选人名称：</w:t>
      </w:r>
    </w:p>
    <w:p>
      <w:pPr>
        <w:spacing w:line="420" w:lineRule="exact"/>
        <w:ind w:firstLine="480" w:firstLineChars="200"/>
        <w:jc w:val="left"/>
        <w:rPr>
          <w:rFonts w:ascii="宋体" w:cs="宋体"/>
          <w:sz w:val="24"/>
          <w:szCs w:val="24"/>
        </w:rPr>
      </w:pPr>
      <w:r>
        <w:rPr>
          <w:rFonts w:hint="eastAsia" w:ascii="宋体" w:hAnsi="宋体"/>
          <w:sz w:val="24"/>
          <w:szCs w:val="24"/>
        </w:rPr>
        <w:t>我方已仔细研究了（项目名称）比选文件的全部内容，我方承诺在</w:t>
      </w:r>
      <w:r>
        <w:rPr>
          <w:rFonts w:hint="eastAsia" w:ascii="宋体" w:hAnsi="宋体" w:cs="宋体"/>
          <w:sz w:val="24"/>
          <w:szCs w:val="24"/>
        </w:rPr>
        <w:t>参加采购活动前三年内（指</w:t>
      </w:r>
      <w:r>
        <w:rPr>
          <w:rFonts w:ascii="宋体" w:hAnsi="宋体" w:cs="宋体"/>
          <w:sz w:val="24"/>
          <w:szCs w:val="24"/>
        </w:rPr>
        <w:t>20</w:t>
      </w:r>
      <w:r>
        <w:rPr>
          <w:rFonts w:hint="eastAsia" w:ascii="宋体" w:hAnsi="宋体" w:cs="宋体"/>
          <w:sz w:val="24"/>
          <w:szCs w:val="24"/>
        </w:rPr>
        <w:t>20年7月</w:t>
      </w:r>
      <w:r>
        <w:rPr>
          <w:rFonts w:ascii="宋体" w:hAnsi="宋体" w:cs="宋体"/>
          <w:sz w:val="24"/>
          <w:szCs w:val="24"/>
        </w:rPr>
        <w:t>1</w:t>
      </w:r>
      <w:r>
        <w:rPr>
          <w:rFonts w:hint="eastAsia" w:ascii="宋体" w:hAnsi="宋体" w:cs="宋体"/>
          <w:sz w:val="24"/>
          <w:szCs w:val="24"/>
        </w:rPr>
        <w:t>日至今），在经营活动中没有重大违法记录，未</w:t>
      </w:r>
      <w:r>
        <w:rPr>
          <w:rFonts w:hint="eastAsia" w:ascii="宋体" w:hAnsi="宋体"/>
          <w:sz w:val="24"/>
          <w:szCs w:val="24"/>
        </w:rPr>
        <w:t>列入失信被执行人、重大税收违法案件当事人名单、无政府采购严重违法失信行为记录，且在人员、设备、资金、技术等方面具有相应的能力。</w:t>
      </w:r>
      <w:r>
        <w:rPr>
          <w:rFonts w:hint="eastAsia" w:ascii="宋体" w:hAnsi="宋体" w:cs="宋体"/>
          <w:sz w:val="24"/>
          <w:szCs w:val="24"/>
        </w:rPr>
        <w:t>若承诺与实事不符合，愿意承担相应责任。</w:t>
      </w:r>
    </w:p>
    <w:p>
      <w:pPr>
        <w:pStyle w:val="6"/>
        <w:spacing w:line="420" w:lineRule="exact"/>
      </w:pPr>
    </w:p>
    <w:p>
      <w:pPr>
        <w:pStyle w:val="6"/>
        <w:spacing w:line="420" w:lineRule="exact"/>
      </w:pPr>
    </w:p>
    <w:p>
      <w:pPr>
        <w:pStyle w:val="6"/>
        <w:spacing w:line="420" w:lineRule="exact"/>
      </w:pPr>
    </w:p>
    <w:p>
      <w:pPr>
        <w:pStyle w:val="6"/>
        <w:spacing w:line="420" w:lineRule="exact"/>
      </w:pPr>
    </w:p>
    <w:p>
      <w:pPr>
        <w:tabs>
          <w:tab w:val="left" w:pos="5460"/>
        </w:tabs>
        <w:autoSpaceDE w:val="0"/>
        <w:autoSpaceDN w:val="0"/>
        <w:adjustRightInd w:val="0"/>
        <w:snapToGrid w:val="0"/>
        <w:spacing w:line="480" w:lineRule="exact"/>
        <w:ind w:firstLine="2100"/>
        <w:jc w:val="right"/>
        <w:rPr>
          <w:rFonts w:ascii="宋体" w:cs="MingLiUfalt"/>
          <w:kern w:val="0"/>
          <w:sz w:val="24"/>
          <w:szCs w:val="24"/>
        </w:rPr>
      </w:pPr>
      <w:r>
        <w:rPr>
          <w:rFonts w:hint="eastAsia" w:ascii="宋体" w:hAnsi="宋体" w:cs="MingLiUfalt"/>
          <w:kern w:val="0"/>
          <w:sz w:val="24"/>
          <w:szCs w:val="24"/>
        </w:rPr>
        <w:t>响应人：</w:t>
      </w:r>
      <w:r>
        <w:rPr>
          <w:rFonts w:ascii="宋体"/>
          <w:kern w:val="0"/>
          <w:sz w:val="24"/>
          <w:szCs w:val="24"/>
          <w:u w:val="single"/>
        </w:rPr>
        <w:tab/>
      </w:r>
      <w:r>
        <w:rPr>
          <w:rFonts w:hint="eastAsia" w:ascii="宋体" w:hAnsi="宋体" w:cs="MingLiUfalt"/>
          <w:spacing w:val="-1"/>
          <w:kern w:val="0"/>
          <w:sz w:val="24"/>
          <w:szCs w:val="24"/>
        </w:rPr>
        <w:t>（</w:t>
      </w:r>
      <w:r>
        <w:rPr>
          <w:rFonts w:hint="eastAsia" w:ascii="宋体" w:hAnsi="宋体" w:cs="MingLiUfalt"/>
          <w:kern w:val="0"/>
          <w:sz w:val="24"/>
          <w:szCs w:val="24"/>
        </w:rPr>
        <w:t>盖单位公章）</w:t>
      </w:r>
    </w:p>
    <w:p>
      <w:pPr>
        <w:autoSpaceDE w:val="0"/>
        <w:autoSpaceDN w:val="0"/>
        <w:adjustRightInd w:val="0"/>
        <w:snapToGrid w:val="0"/>
        <w:spacing w:line="480" w:lineRule="exact"/>
        <w:jc w:val="left"/>
        <w:rPr>
          <w:rFonts w:ascii="宋体" w:cs="MingLiUfalt"/>
          <w:kern w:val="0"/>
          <w:sz w:val="24"/>
          <w:szCs w:val="24"/>
        </w:rPr>
      </w:pPr>
    </w:p>
    <w:p>
      <w:pPr>
        <w:tabs>
          <w:tab w:val="left" w:pos="4935"/>
          <w:tab w:val="left" w:pos="5460"/>
          <w:tab w:val="left" w:pos="6400"/>
        </w:tabs>
        <w:autoSpaceDE w:val="0"/>
        <w:autoSpaceDN w:val="0"/>
        <w:adjustRightInd w:val="0"/>
        <w:snapToGrid w:val="0"/>
        <w:spacing w:line="480" w:lineRule="exact"/>
        <w:ind w:right="720" w:firstLine="3780"/>
        <w:jc w:val="right"/>
        <w:rPr>
          <w:rFonts w:ascii="宋体" w:cs="MingLiUfalt"/>
          <w:kern w:val="0"/>
          <w:sz w:val="24"/>
          <w:szCs w:val="24"/>
        </w:rPr>
      </w:pPr>
      <w:r>
        <w:rPr>
          <w:rFonts w:ascii="宋体"/>
          <w:kern w:val="0"/>
          <w:sz w:val="24"/>
          <w:szCs w:val="24"/>
          <w:u w:val="single"/>
        </w:rPr>
        <w:tab/>
      </w:r>
      <w:r>
        <w:rPr>
          <w:rFonts w:hint="eastAsia" w:ascii="宋体" w:hAnsi="宋体" w:cs="MingLiUfalt"/>
          <w:spacing w:val="-1"/>
          <w:kern w:val="0"/>
          <w:sz w:val="24"/>
          <w:szCs w:val="24"/>
        </w:rPr>
        <w:t>年</w:t>
      </w:r>
      <w:r>
        <w:rPr>
          <w:rFonts w:hint="eastAsia" w:ascii="宋体" w:hAnsi="宋体" w:cs="MingLiUfalt"/>
          <w:kern w:val="0"/>
          <w:sz w:val="24"/>
          <w:szCs w:val="24"/>
        </w:rPr>
        <w:t>月日</w:t>
      </w:r>
    </w:p>
    <w:p>
      <w:pPr>
        <w:pStyle w:val="6"/>
      </w:pPr>
    </w:p>
    <w:p>
      <w:pPr>
        <w:spacing w:line="276" w:lineRule="auto"/>
        <w:rPr>
          <w:rFonts w:ascii="宋体" w:hAnsi="宋体" w:cs="宋体"/>
          <w:b/>
          <w:bCs/>
          <w:sz w:val="32"/>
          <w:szCs w:val="32"/>
        </w:rPr>
      </w:pPr>
    </w:p>
    <w:p>
      <w:pPr>
        <w:spacing w:line="276" w:lineRule="auto"/>
        <w:rPr>
          <w:rFonts w:ascii="宋体" w:hAnsi="宋体" w:cs="宋体"/>
          <w:b/>
          <w:bCs/>
          <w:sz w:val="32"/>
          <w:szCs w:val="32"/>
        </w:rPr>
      </w:pPr>
    </w:p>
    <w:p>
      <w:pPr>
        <w:spacing w:line="276" w:lineRule="auto"/>
        <w:rPr>
          <w:rFonts w:ascii="宋体" w:hAnsi="宋体" w:cs="宋体"/>
          <w:b/>
          <w:bCs/>
          <w:sz w:val="32"/>
          <w:szCs w:val="32"/>
        </w:rPr>
      </w:pPr>
    </w:p>
    <w:p>
      <w:pPr>
        <w:spacing w:line="276" w:lineRule="auto"/>
        <w:rPr>
          <w:rFonts w:ascii="宋体" w:hAnsi="宋体" w:cs="宋体"/>
          <w:b/>
          <w:bCs/>
          <w:sz w:val="32"/>
          <w:szCs w:val="32"/>
        </w:rPr>
      </w:pPr>
    </w:p>
    <w:p>
      <w:pPr>
        <w:spacing w:line="276" w:lineRule="auto"/>
        <w:rPr>
          <w:rFonts w:ascii="宋体" w:hAnsi="宋体" w:cs="宋体"/>
          <w:b/>
          <w:bCs/>
          <w:sz w:val="32"/>
          <w:szCs w:val="32"/>
        </w:rPr>
      </w:pPr>
    </w:p>
    <w:p>
      <w:pPr>
        <w:spacing w:line="276" w:lineRule="auto"/>
        <w:rPr>
          <w:rFonts w:ascii="宋体" w:hAnsi="宋体" w:cs="宋体"/>
          <w:b/>
          <w:bCs/>
          <w:sz w:val="32"/>
          <w:szCs w:val="32"/>
        </w:rPr>
      </w:pPr>
    </w:p>
    <w:p>
      <w:pPr>
        <w:spacing w:line="276" w:lineRule="auto"/>
        <w:rPr>
          <w:rFonts w:ascii="宋体" w:hAnsi="宋体" w:cs="宋体"/>
          <w:b/>
          <w:bCs/>
          <w:sz w:val="32"/>
          <w:szCs w:val="32"/>
        </w:rPr>
      </w:pPr>
    </w:p>
    <w:p>
      <w:pPr>
        <w:spacing w:line="276" w:lineRule="auto"/>
        <w:rPr>
          <w:rFonts w:ascii="宋体" w:hAnsi="宋体" w:cs="宋体"/>
          <w:b/>
          <w:bCs/>
          <w:sz w:val="32"/>
          <w:szCs w:val="32"/>
        </w:rPr>
      </w:pPr>
    </w:p>
    <w:p>
      <w:pPr>
        <w:spacing w:line="276" w:lineRule="auto"/>
        <w:rPr>
          <w:rFonts w:ascii="宋体" w:hAnsi="宋体" w:cs="宋体"/>
          <w:b/>
          <w:bCs/>
          <w:sz w:val="32"/>
          <w:szCs w:val="32"/>
        </w:rPr>
      </w:pPr>
    </w:p>
    <w:p>
      <w:pPr>
        <w:spacing w:line="276" w:lineRule="auto"/>
        <w:rPr>
          <w:rFonts w:ascii="宋体" w:hAnsi="宋体" w:cs="宋体"/>
          <w:b/>
          <w:bCs/>
          <w:sz w:val="32"/>
          <w:szCs w:val="32"/>
        </w:rPr>
      </w:pPr>
    </w:p>
    <w:p>
      <w:pPr>
        <w:spacing w:line="276" w:lineRule="auto"/>
        <w:rPr>
          <w:rFonts w:ascii="宋体"/>
          <w:b/>
          <w:bCs/>
          <w:sz w:val="32"/>
          <w:szCs w:val="32"/>
        </w:rPr>
      </w:pPr>
      <w:r>
        <w:rPr>
          <w:rFonts w:hint="eastAsia" w:ascii="宋体" w:hAnsi="宋体" w:cs="宋体"/>
          <w:b/>
          <w:bCs/>
          <w:sz w:val="32"/>
          <w:szCs w:val="32"/>
        </w:rPr>
        <w:t>四、营业执照副本。</w:t>
      </w:r>
    </w:p>
    <w:p>
      <w:pPr>
        <w:spacing w:line="276" w:lineRule="auto"/>
        <w:rPr>
          <w:rFonts w:ascii="宋体"/>
          <w:b/>
          <w:bCs/>
          <w:color w:val="000000"/>
          <w:sz w:val="32"/>
          <w:szCs w:val="32"/>
        </w:rPr>
      </w:pPr>
      <w:r>
        <w:rPr>
          <w:rFonts w:hint="eastAsia" w:ascii="宋体"/>
          <w:b/>
          <w:bCs/>
          <w:color w:val="000000"/>
          <w:sz w:val="32"/>
          <w:szCs w:val="32"/>
        </w:rPr>
        <w:t>五、资质材料。</w:t>
      </w:r>
    </w:p>
    <w:p>
      <w:pPr>
        <w:spacing w:line="276" w:lineRule="auto"/>
        <w:rPr>
          <w:rFonts w:ascii="宋体"/>
          <w:b/>
          <w:bCs/>
          <w:color w:val="000000"/>
          <w:sz w:val="32"/>
          <w:szCs w:val="32"/>
        </w:rPr>
      </w:pPr>
      <w:r>
        <w:rPr>
          <w:rFonts w:hint="eastAsia" w:ascii="宋体"/>
          <w:b/>
          <w:bCs/>
          <w:color w:val="000000"/>
          <w:sz w:val="32"/>
          <w:szCs w:val="32"/>
        </w:rPr>
        <w:t>六、其它须说明的资料。</w:t>
      </w:r>
    </w:p>
    <w:p>
      <w:pPr>
        <w:spacing w:line="276" w:lineRule="auto"/>
        <w:rPr>
          <w:rFonts w:ascii="宋体"/>
          <w:b/>
          <w:bCs/>
          <w:color w:val="000000"/>
          <w:sz w:val="32"/>
          <w:szCs w:val="32"/>
        </w:rPr>
      </w:pPr>
      <w:r>
        <w:rPr>
          <w:rFonts w:hint="eastAsia" w:ascii="宋体"/>
          <w:b/>
          <w:bCs/>
          <w:color w:val="000000"/>
          <w:sz w:val="32"/>
          <w:szCs w:val="32"/>
        </w:rPr>
        <w:t>格式由响应人自行编制</w:t>
      </w: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sectPr>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ingLiUfalt">
    <w:altName w:val="MingLiU"/>
    <w:panose1 w:val="00000000000000000000"/>
    <w:charset w:val="88"/>
    <w:family w:val="modern"/>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jc w:val="center"/>
                </w:pPr>
                <w:r>
                  <w:fldChar w:fldCharType="begin"/>
                </w:r>
                <w:r>
                  <w:instrText xml:space="preserve"> PAGE   \* MERGEFORMAT </w:instrText>
                </w:r>
                <w:r>
                  <w:fldChar w:fldCharType="separate"/>
                </w:r>
                <w:r>
                  <w:rPr>
                    <w:lang w:val="zh-CN"/>
                  </w:rPr>
                  <w:t>2</w:t>
                </w:r>
                <w:r>
                  <w:rPr>
                    <w:lang w:val="zh-CN"/>
                  </w:rPr>
                  <w:fldChar w:fldCharType="end"/>
                </w:r>
              </w:p>
            </w:txbxContent>
          </v:textbox>
        </v:shape>
      </w:pic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0"/>
                  <w:jc w:val="center"/>
                </w:pPr>
                <w:r>
                  <w:rPr>
                    <w:rFonts w:hint="eastAsia" w:cs="宋体"/>
                  </w:rPr>
                  <w:t>第</w:t>
                </w:r>
                <w:r>
                  <w:fldChar w:fldCharType="begin"/>
                </w:r>
                <w:r>
                  <w:instrText xml:space="preserve"> PAGE   \* MERGEFORMAT </w:instrText>
                </w:r>
                <w:r>
                  <w:fldChar w:fldCharType="separate"/>
                </w:r>
                <w:r>
                  <w:rPr>
                    <w:lang w:val="zh-CN"/>
                  </w:rPr>
                  <w:t>3</w:t>
                </w:r>
                <w:r>
                  <w:rPr>
                    <w:lang w:val="zh-CN"/>
                  </w:rPr>
                  <w:fldChar w:fldCharType="end"/>
                </w:r>
                <w:r>
                  <w:rPr>
                    <w:rFonts w:hint="eastAsia" w:cs="宋体"/>
                  </w:rPr>
                  <w:t>页，共</w:t>
                </w:r>
                <w:r>
                  <w:rPr>
                    <w:rFonts w:hint="eastAsia"/>
                  </w:rPr>
                  <w:t>1</w:t>
                </w:r>
                <w:r>
                  <w:rPr>
                    <w:rFonts w:hint="eastAsia"/>
                    <w:lang w:val="en-US" w:eastAsia="zh-CN"/>
                  </w:rPr>
                  <w:t>7</w:t>
                </w:r>
                <w:r>
                  <w:rPr>
                    <w:rFonts w:hint="eastAsia" w:cs="宋体"/>
                  </w:rPr>
                  <w:t>页</w:t>
                </w:r>
              </w:p>
            </w:txbxContent>
          </v:textbox>
        </v:shape>
      </w:pict>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3075" o:spid="_x0000_s307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0"/>
                  <w:jc w:val="center"/>
                </w:pPr>
                <w:r>
                  <w:rPr>
                    <w:rFonts w:hint="eastAsia" w:cs="宋体"/>
                  </w:rPr>
                  <w:t>第</w:t>
                </w:r>
                <w:r>
                  <w:fldChar w:fldCharType="begin"/>
                </w:r>
                <w:r>
                  <w:instrText xml:space="preserve"> PAGE   \* MERGEFORMAT </w:instrText>
                </w:r>
                <w:r>
                  <w:fldChar w:fldCharType="separate"/>
                </w:r>
                <w:r>
                  <w:rPr>
                    <w:lang w:val="zh-CN"/>
                  </w:rPr>
                  <w:t>18</w:t>
                </w:r>
                <w:r>
                  <w:rPr>
                    <w:lang w:val="zh-CN"/>
                  </w:rPr>
                  <w:fldChar w:fldCharType="end"/>
                </w:r>
                <w:r>
                  <w:rPr>
                    <w:rFonts w:hint="eastAsia" w:cs="宋体"/>
                  </w:rPr>
                  <w:t>页，共</w:t>
                </w:r>
                <w:r>
                  <w:rPr>
                    <w:rFonts w:hint="eastAsia"/>
                  </w:rPr>
                  <w:t>1</w:t>
                </w:r>
                <w:r>
                  <w:rPr>
                    <w:rFonts w:hint="eastAsia"/>
                    <w:lang w:val="en-US" w:eastAsia="zh-CN"/>
                  </w:rPr>
                  <w:t>7</w:t>
                </w:r>
                <w:r>
                  <w:rPr>
                    <w:rFonts w:hint="eastAsia" w:cs="宋体"/>
                  </w:rPr>
                  <w:t>页</w:t>
                </w:r>
              </w:p>
            </w:txbxContent>
          </v:textbox>
        </v:shape>
      </w:pic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40FBE2"/>
    <w:multiLevelType w:val="singleLevel"/>
    <w:tmpl w:val="5A40FBE2"/>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JkOGE1MzQ3ZGZhODFhNGY0YzQzZDVmMWMxNjBkNGIifQ=="/>
  </w:docVars>
  <w:rsids>
    <w:rsidRoot w:val="00B04FB0"/>
    <w:rsid w:val="00004C71"/>
    <w:rsid w:val="0000740B"/>
    <w:rsid w:val="00034DA2"/>
    <w:rsid w:val="00040AF4"/>
    <w:rsid w:val="00046696"/>
    <w:rsid w:val="00051922"/>
    <w:rsid w:val="000566B0"/>
    <w:rsid w:val="000631BE"/>
    <w:rsid w:val="000674CB"/>
    <w:rsid w:val="00070E43"/>
    <w:rsid w:val="00072BFE"/>
    <w:rsid w:val="00072E4D"/>
    <w:rsid w:val="000813C6"/>
    <w:rsid w:val="00093604"/>
    <w:rsid w:val="000C4DF7"/>
    <w:rsid w:val="000C70DF"/>
    <w:rsid w:val="000E25C7"/>
    <w:rsid w:val="000E3215"/>
    <w:rsid w:val="00103962"/>
    <w:rsid w:val="001066EA"/>
    <w:rsid w:val="00130CE6"/>
    <w:rsid w:val="00142DF7"/>
    <w:rsid w:val="00166DBC"/>
    <w:rsid w:val="00176B74"/>
    <w:rsid w:val="00177364"/>
    <w:rsid w:val="00191D59"/>
    <w:rsid w:val="001A11A5"/>
    <w:rsid w:val="001A513F"/>
    <w:rsid w:val="001D25DB"/>
    <w:rsid w:val="001D480D"/>
    <w:rsid w:val="001F1C47"/>
    <w:rsid w:val="001F7E9F"/>
    <w:rsid w:val="00226BAB"/>
    <w:rsid w:val="00277D1F"/>
    <w:rsid w:val="002832FE"/>
    <w:rsid w:val="00285505"/>
    <w:rsid w:val="00290CBD"/>
    <w:rsid w:val="002943A7"/>
    <w:rsid w:val="002A181B"/>
    <w:rsid w:val="002A4DA6"/>
    <w:rsid w:val="0031069F"/>
    <w:rsid w:val="00316A20"/>
    <w:rsid w:val="00325E22"/>
    <w:rsid w:val="00333928"/>
    <w:rsid w:val="0033769F"/>
    <w:rsid w:val="0034035C"/>
    <w:rsid w:val="00344E90"/>
    <w:rsid w:val="003745D3"/>
    <w:rsid w:val="00377B31"/>
    <w:rsid w:val="00380DED"/>
    <w:rsid w:val="00383E97"/>
    <w:rsid w:val="00387CA7"/>
    <w:rsid w:val="00390EAA"/>
    <w:rsid w:val="003B7B58"/>
    <w:rsid w:val="003C1A97"/>
    <w:rsid w:val="003C3EA1"/>
    <w:rsid w:val="003C5ECB"/>
    <w:rsid w:val="003E6924"/>
    <w:rsid w:val="003E7A56"/>
    <w:rsid w:val="004003B4"/>
    <w:rsid w:val="00402A05"/>
    <w:rsid w:val="004264F4"/>
    <w:rsid w:val="004265DC"/>
    <w:rsid w:val="004333E6"/>
    <w:rsid w:val="004565FE"/>
    <w:rsid w:val="0046042F"/>
    <w:rsid w:val="004666C1"/>
    <w:rsid w:val="00476FCE"/>
    <w:rsid w:val="0048663D"/>
    <w:rsid w:val="004C11B8"/>
    <w:rsid w:val="004C781C"/>
    <w:rsid w:val="004D0434"/>
    <w:rsid w:val="004E0B0C"/>
    <w:rsid w:val="00505241"/>
    <w:rsid w:val="005104E9"/>
    <w:rsid w:val="0051711B"/>
    <w:rsid w:val="00517775"/>
    <w:rsid w:val="00525B22"/>
    <w:rsid w:val="005328FD"/>
    <w:rsid w:val="00547919"/>
    <w:rsid w:val="00576827"/>
    <w:rsid w:val="00581CC5"/>
    <w:rsid w:val="00585442"/>
    <w:rsid w:val="005909BC"/>
    <w:rsid w:val="005A22B5"/>
    <w:rsid w:val="005A5B37"/>
    <w:rsid w:val="005C6594"/>
    <w:rsid w:val="005D330E"/>
    <w:rsid w:val="005D3794"/>
    <w:rsid w:val="00603181"/>
    <w:rsid w:val="00603904"/>
    <w:rsid w:val="00603D2A"/>
    <w:rsid w:val="00610051"/>
    <w:rsid w:val="00613DE8"/>
    <w:rsid w:val="00615085"/>
    <w:rsid w:val="00636C77"/>
    <w:rsid w:val="00640ED3"/>
    <w:rsid w:val="00653D23"/>
    <w:rsid w:val="00661CD9"/>
    <w:rsid w:val="006663E9"/>
    <w:rsid w:val="00674193"/>
    <w:rsid w:val="00682EB2"/>
    <w:rsid w:val="006841A1"/>
    <w:rsid w:val="0068661F"/>
    <w:rsid w:val="006A119D"/>
    <w:rsid w:val="006A1EF6"/>
    <w:rsid w:val="006D07F2"/>
    <w:rsid w:val="006D28F3"/>
    <w:rsid w:val="007363B9"/>
    <w:rsid w:val="007377D8"/>
    <w:rsid w:val="00755FE6"/>
    <w:rsid w:val="0076715B"/>
    <w:rsid w:val="0078065F"/>
    <w:rsid w:val="00792BD2"/>
    <w:rsid w:val="00793AFA"/>
    <w:rsid w:val="00794CED"/>
    <w:rsid w:val="007A1508"/>
    <w:rsid w:val="007A331B"/>
    <w:rsid w:val="007B6289"/>
    <w:rsid w:val="007B6836"/>
    <w:rsid w:val="007E05E4"/>
    <w:rsid w:val="007F0F75"/>
    <w:rsid w:val="008100F2"/>
    <w:rsid w:val="0082034B"/>
    <w:rsid w:val="00822CE8"/>
    <w:rsid w:val="00833666"/>
    <w:rsid w:val="00852CE5"/>
    <w:rsid w:val="0085631E"/>
    <w:rsid w:val="0087145E"/>
    <w:rsid w:val="008772A7"/>
    <w:rsid w:val="008772F2"/>
    <w:rsid w:val="00885752"/>
    <w:rsid w:val="00893156"/>
    <w:rsid w:val="00895B56"/>
    <w:rsid w:val="008B2B1E"/>
    <w:rsid w:val="008B606D"/>
    <w:rsid w:val="008C0E5A"/>
    <w:rsid w:val="008C1121"/>
    <w:rsid w:val="008C39BB"/>
    <w:rsid w:val="008D3DA2"/>
    <w:rsid w:val="008E2F01"/>
    <w:rsid w:val="008F11D3"/>
    <w:rsid w:val="008F51E5"/>
    <w:rsid w:val="008F5408"/>
    <w:rsid w:val="0091319E"/>
    <w:rsid w:val="0091790F"/>
    <w:rsid w:val="00917FDA"/>
    <w:rsid w:val="009225E7"/>
    <w:rsid w:val="009360B7"/>
    <w:rsid w:val="00942396"/>
    <w:rsid w:val="009517F6"/>
    <w:rsid w:val="0098220A"/>
    <w:rsid w:val="009A2694"/>
    <w:rsid w:val="009B4BD4"/>
    <w:rsid w:val="009E41B4"/>
    <w:rsid w:val="009E7103"/>
    <w:rsid w:val="009E7B20"/>
    <w:rsid w:val="009F3D46"/>
    <w:rsid w:val="00A0064A"/>
    <w:rsid w:val="00A17F27"/>
    <w:rsid w:val="00A27683"/>
    <w:rsid w:val="00A454AF"/>
    <w:rsid w:val="00A63167"/>
    <w:rsid w:val="00A7115A"/>
    <w:rsid w:val="00A80A8D"/>
    <w:rsid w:val="00A83B95"/>
    <w:rsid w:val="00A85B1E"/>
    <w:rsid w:val="00A920AE"/>
    <w:rsid w:val="00AA3BB8"/>
    <w:rsid w:val="00AA7002"/>
    <w:rsid w:val="00B04FB0"/>
    <w:rsid w:val="00B06DA1"/>
    <w:rsid w:val="00B07D66"/>
    <w:rsid w:val="00B23C2C"/>
    <w:rsid w:val="00B31F2D"/>
    <w:rsid w:val="00B3613C"/>
    <w:rsid w:val="00B63888"/>
    <w:rsid w:val="00B676A5"/>
    <w:rsid w:val="00B86C6B"/>
    <w:rsid w:val="00BB246D"/>
    <w:rsid w:val="00BB5B00"/>
    <w:rsid w:val="00BB7A55"/>
    <w:rsid w:val="00BC7CAD"/>
    <w:rsid w:val="00BD6268"/>
    <w:rsid w:val="00BE75C8"/>
    <w:rsid w:val="00BF7CBC"/>
    <w:rsid w:val="00C000DF"/>
    <w:rsid w:val="00C00D16"/>
    <w:rsid w:val="00C062F6"/>
    <w:rsid w:val="00C1277D"/>
    <w:rsid w:val="00C300B4"/>
    <w:rsid w:val="00C355C0"/>
    <w:rsid w:val="00C544DA"/>
    <w:rsid w:val="00C65E43"/>
    <w:rsid w:val="00CA00A3"/>
    <w:rsid w:val="00CA273C"/>
    <w:rsid w:val="00CB6335"/>
    <w:rsid w:val="00CC12B6"/>
    <w:rsid w:val="00CC46A2"/>
    <w:rsid w:val="00CD28EB"/>
    <w:rsid w:val="00CD3181"/>
    <w:rsid w:val="00CE68D8"/>
    <w:rsid w:val="00D122A3"/>
    <w:rsid w:val="00D14359"/>
    <w:rsid w:val="00D230E2"/>
    <w:rsid w:val="00D30331"/>
    <w:rsid w:val="00D352DB"/>
    <w:rsid w:val="00D44501"/>
    <w:rsid w:val="00D556E5"/>
    <w:rsid w:val="00D60E13"/>
    <w:rsid w:val="00D70EEF"/>
    <w:rsid w:val="00D769E2"/>
    <w:rsid w:val="00DA28D9"/>
    <w:rsid w:val="00DC7801"/>
    <w:rsid w:val="00DC7C66"/>
    <w:rsid w:val="00DF77C8"/>
    <w:rsid w:val="00E31638"/>
    <w:rsid w:val="00E3541B"/>
    <w:rsid w:val="00E516F2"/>
    <w:rsid w:val="00E5774D"/>
    <w:rsid w:val="00E60AF4"/>
    <w:rsid w:val="00E640BE"/>
    <w:rsid w:val="00E725C7"/>
    <w:rsid w:val="00E83E0D"/>
    <w:rsid w:val="00E9488F"/>
    <w:rsid w:val="00EB72AB"/>
    <w:rsid w:val="00EF6515"/>
    <w:rsid w:val="00F02E68"/>
    <w:rsid w:val="00F14C6C"/>
    <w:rsid w:val="00F20FDB"/>
    <w:rsid w:val="00F311A2"/>
    <w:rsid w:val="00F31451"/>
    <w:rsid w:val="00F35653"/>
    <w:rsid w:val="00F400FA"/>
    <w:rsid w:val="00F617F4"/>
    <w:rsid w:val="00F67C18"/>
    <w:rsid w:val="00F73058"/>
    <w:rsid w:val="00F7595B"/>
    <w:rsid w:val="00F75C27"/>
    <w:rsid w:val="00F903C1"/>
    <w:rsid w:val="00F94DE9"/>
    <w:rsid w:val="00FA1379"/>
    <w:rsid w:val="00FA7F67"/>
    <w:rsid w:val="00FB0FA0"/>
    <w:rsid w:val="00FB3DBE"/>
    <w:rsid w:val="00FC0D60"/>
    <w:rsid w:val="00FC2641"/>
    <w:rsid w:val="00FD729C"/>
    <w:rsid w:val="00FE6441"/>
    <w:rsid w:val="00FF1B57"/>
    <w:rsid w:val="00FF25A6"/>
    <w:rsid w:val="00FF6412"/>
    <w:rsid w:val="04ED5B6B"/>
    <w:rsid w:val="0C6E06C0"/>
    <w:rsid w:val="1DD37F96"/>
    <w:rsid w:val="26FA619B"/>
    <w:rsid w:val="2B501831"/>
    <w:rsid w:val="38DA0C78"/>
    <w:rsid w:val="3BAA3A7D"/>
    <w:rsid w:val="58A710B6"/>
    <w:rsid w:val="70671D7D"/>
    <w:rsid w:val="731D5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1"/>
    <w:link w:val="19"/>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20"/>
    <w:qFormat/>
    <w:uiPriority w:val="99"/>
    <w:pPr>
      <w:keepNext/>
      <w:keepLines/>
      <w:spacing w:before="260" w:after="260" w:line="413"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link w:val="28"/>
    <w:semiHidden/>
    <w:qFormat/>
    <w:uiPriority w:val="99"/>
    <w:pPr>
      <w:spacing w:after="120"/>
      <w:ind w:left="420" w:leftChars="200"/>
    </w:pPr>
  </w:style>
  <w:style w:type="paragraph" w:styleId="6">
    <w:name w:val="Body Text"/>
    <w:basedOn w:val="1"/>
    <w:link w:val="25"/>
    <w:qFormat/>
    <w:uiPriority w:val="99"/>
    <w:rPr>
      <w:rFonts w:ascii="宋体" w:hAnsi="宋体" w:cs="宋体"/>
      <w:sz w:val="28"/>
      <w:szCs w:val="28"/>
    </w:rPr>
  </w:style>
  <w:style w:type="paragraph" w:styleId="7">
    <w:name w:val="Date"/>
    <w:basedOn w:val="1"/>
    <w:next w:val="1"/>
    <w:link w:val="29"/>
    <w:semiHidden/>
    <w:unhideWhenUsed/>
    <w:qFormat/>
    <w:uiPriority w:val="99"/>
    <w:pPr>
      <w:ind w:left="100" w:leftChars="2500"/>
    </w:pPr>
  </w:style>
  <w:style w:type="paragraph" w:styleId="8">
    <w:name w:val="Body Text Indent 2"/>
    <w:basedOn w:val="1"/>
    <w:link w:val="24"/>
    <w:qFormat/>
    <w:uiPriority w:val="99"/>
    <w:pPr>
      <w:spacing w:after="120" w:line="480" w:lineRule="auto"/>
      <w:ind w:left="420" w:leftChars="200"/>
    </w:pPr>
  </w:style>
  <w:style w:type="paragraph" w:styleId="9">
    <w:name w:val="Balloon Text"/>
    <w:basedOn w:val="1"/>
    <w:link w:val="21"/>
    <w:semiHidden/>
    <w:qFormat/>
    <w:uiPriority w:val="99"/>
    <w:rPr>
      <w:sz w:val="18"/>
      <w:szCs w:val="18"/>
    </w:r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page number"/>
    <w:basedOn w:val="15"/>
    <w:qFormat/>
    <w:uiPriority w:val="99"/>
  </w:style>
  <w:style w:type="character" w:customStyle="1" w:styleId="17">
    <w:name w:val="页眉 Char"/>
    <w:basedOn w:val="15"/>
    <w:link w:val="11"/>
    <w:semiHidden/>
    <w:qFormat/>
    <w:uiPriority w:val="99"/>
    <w:rPr>
      <w:sz w:val="18"/>
      <w:szCs w:val="18"/>
    </w:rPr>
  </w:style>
  <w:style w:type="character" w:customStyle="1" w:styleId="18">
    <w:name w:val="页脚 Char"/>
    <w:basedOn w:val="15"/>
    <w:link w:val="10"/>
    <w:qFormat/>
    <w:uiPriority w:val="99"/>
    <w:rPr>
      <w:sz w:val="18"/>
      <w:szCs w:val="18"/>
    </w:rPr>
  </w:style>
  <w:style w:type="character" w:customStyle="1" w:styleId="19">
    <w:name w:val="标题 2 Char"/>
    <w:basedOn w:val="15"/>
    <w:link w:val="4"/>
    <w:qFormat/>
    <w:uiPriority w:val="99"/>
    <w:rPr>
      <w:rFonts w:ascii="Cambria" w:hAnsi="Cambria" w:eastAsia="宋体" w:cs="Cambria"/>
      <w:b/>
      <w:bCs/>
      <w:sz w:val="32"/>
      <w:szCs w:val="32"/>
    </w:rPr>
  </w:style>
  <w:style w:type="character" w:customStyle="1" w:styleId="20">
    <w:name w:val="标题 3 Char"/>
    <w:basedOn w:val="15"/>
    <w:link w:val="5"/>
    <w:qFormat/>
    <w:uiPriority w:val="99"/>
    <w:rPr>
      <w:rFonts w:ascii="Times New Roman" w:hAnsi="Times New Roman" w:eastAsia="宋体" w:cs="Times New Roman"/>
      <w:b/>
      <w:bCs/>
      <w:sz w:val="32"/>
      <w:szCs w:val="32"/>
    </w:rPr>
  </w:style>
  <w:style w:type="character" w:customStyle="1" w:styleId="21">
    <w:name w:val="批注框文本 Char"/>
    <w:basedOn w:val="15"/>
    <w:link w:val="9"/>
    <w:semiHidden/>
    <w:qFormat/>
    <w:uiPriority w:val="99"/>
    <w:rPr>
      <w:rFonts w:ascii="Times New Roman" w:hAnsi="Times New Roman" w:eastAsia="宋体" w:cs="Times New Roman"/>
      <w:sz w:val="18"/>
      <w:szCs w:val="18"/>
    </w:rPr>
  </w:style>
  <w:style w:type="paragraph" w:customStyle="1" w:styleId="22">
    <w:name w:val="CM101"/>
    <w:basedOn w:val="1"/>
    <w:next w:val="1"/>
    <w:qFormat/>
    <w:uiPriority w:val="99"/>
    <w:pPr>
      <w:autoSpaceDE w:val="0"/>
      <w:autoSpaceDN w:val="0"/>
      <w:adjustRightInd w:val="0"/>
      <w:spacing w:after="800"/>
      <w:jc w:val="left"/>
    </w:pPr>
    <w:rPr>
      <w:rFonts w:ascii="宋体" w:cs="宋体"/>
      <w:kern w:val="0"/>
      <w:sz w:val="24"/>
      <w:szCs w:val="24"/>
    </w:rPr>
  </w:style>
  <w:style w:type="paragraph" w:customStyle="1" w:styleId="23">
    <w:name w:val="附件标题-1"/>
    <w:basedOn w:val="1"/>
    <w:qFormat/>
    <w:uiPriority w:val="99"/>
    <w:pPr>
      <w:spacing w:beforeLines="50" w:afterLines="50"/>
      <w:jc w:val="center"/>
    </w:pPr>
    <w:rPr>
      <w:rFonts w:eastAsia="黑体"/>
      <w:sz w:val="32"/>
      <w:szCs w:val="32"/>
    </w:rPr>
  </w:style>
  <w:style w:type="character" w:customStyle="1" w:styleId="24">
    <w:name w:val="正文文本缩进 2 Char"/>
    <w:basedOn w:val="15"/>
    <w:link w:val="8"/>
    <w:qFormat/>
    <w:uiPriority w:val="99"/>
    <w:rPr>
      <w:rFonts w:ascii="Times New Roman" w:hAnsi="Times New Roman" w:eastAsia="宋体" w:cs="Times New Roman"/>
      <w:szCs w:val="21"/>
    </w:rPr>
  </w:style>
  <w:style w:type="character" w:customStyle="1" w:styleId="25">
    <w:name w:val="正文文本 Char"/>
    <w:basedOn w:val="15"/>
    <w:link w:val="6"/>
    <w:qFormat/>
    <w:uiPriority w:val="99"/>
    <w:rPr>
      <w:rFonts w:ascii="宋体" w:hAnsi="宋体" w:eastAsia="宋体" w:cs="宋体"/>
      <w:sz w:val="28"/>
      <w:szCs w:val="28"/>
    </w:rPr>
  </w:style>
  <w:style w:type="paragraph" w:customStyle="1" w:styleId="2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CM1"/>
    <w:basedOn w:val="26"/>
    <w:next w:val="26"/>
    <w:qFormat/>
    <w:uiPriority w:val="99"/>
    <w:rPr>
      <w:color w:val="auto"/>
    </w:rPr>
  </w:style>
  <w:style w:type="character" w:customStyle="1" w:styleId="28">
    <w:name w:val="正文文本缩进 Char"/>
    <w:basedOn w:val="15"/>
    <w:link w:val="3"/>
    <w:semiHidden/>
    <w:qFormat/>
    <w:uiPriority w:val="99"/>
    <w:rPr>
      <w:rFonts w:ascii="Times New Roman" w:hAnsi="Times New Roman" w:eastAsia="宋体" w:cs="Times New Roman"/>
      <w:szCs w:val="21"/>
    </w:rPr>
  </w:style>
  <w:style w:type="character" w:customStyle="1" w:styleId="29">
    <w:name w:val="日期 Char"/>
    <w:basedOn w:val="15"/>
    <w:link w:val="7"/>
    <w:semiHidden/>
    <w:qFormat/>
    <w:uiPriority w:val="99"/>
    <w:rPr>
      <w:rFonts w:ascii="Times New Roman" w:hAnsi="Times New Roman" w:eastAsia="宋体" w:cs="Times New Roman"/>
      <w:szCs w:val="21"/>
    </w:rPr>
  </w:style>
  <w:style w:type="paragraph" w:styleId="30">
    <w:name w:val="List Paragraph"/>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Info spid="_x0000_s3074" textRotate="1"/>
    <customShpInfo spid="_x0000_s3075"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AF6552-F026-4C14-A353-7B383BAF565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6632</Words>
  <Characters>6930</Characters>
  <Lines>55</Lines>
  <Paragraphs>15</Paragraphs>
  <TotalTime>10</TotalTime>
  <ScaleCrop>false</ScaleCrop>
  <LinksUpToDate>false</LinksUpToDate>
  <CharactersWithSpaces>7368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2023-08-22T02:10:00Z</dcterms:created>
  <dc:creator>admin</dc:creator>
  <cp:lastModifiedBy>QY~勇</cp:lastModifiedBy>
  <cp:lastPrinted>2023-08-24T09:44:00Z</cp:lastPrinted>
  <dcterms:modified xsi:type="dcterms:W3CDTF">2023-08-28T02:19:40Z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7E73D554FA3F4D07A2317253A29FCA4B_12</vt:lpwstr>
  </property>
</Properties>
</file>