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rFonts w:hint="eastAsia" w:cs="宋体"/>
          <w:b/>
          <w:bCs/>
          <w:sz w:val="32"/>
          <w:szCs w:val="32"/>
          <w:u w:val="single"/>
        </w:rPr>
        <w:t>重钢总医院</w:t>
      </w:r>
      <w:r>
        <w:rPr>
          <w:b/>
          <w:bCs/>
          <w:sz w:val="32"/>
          <w:szCs w:val="32"/>
          <w:u w:val="single"/>
        </w:rPr>
        <w:t>MRI</w:t>
      </w:r>
      <w:r>
        <w:rPr>
          <w:rFonts w:hint="eastAsia" w:cs="宋体"/>
          <w:b/>
          <w:bCs/>
          <w:sz w:val="32"/>
          <w:szCs w:val="32"/>
          <w:u w:val="single"/>
        </w:rPr>
        <w:t>维保项目</w:t>
      </w:r>
      <w:r>
        <w:rPr>
          <w:b/>
          <w:bCs/>
          <w:sz w:val="32"/>
          <w:szCs w:val="32"/>
          <w:u w:val="single"/>
        </w:rPr>
        <w:t xml:space="preserve"> </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CGZYYCG202324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w:t>
      </w:r>
      <w:r>
        <w:rPr>
          <w:rFonts w:hint="eastAsia" w:ascii="宋体" w:hAnsi="宋体" w:cs="宋体"/>
          <w:sz w:val="28"/>
          <w:szCs w:val="28"/>
          <w:lang w:val="en-US" w:eastAsia="zh-CN"/>
        </w:rPr>
        <w:t>7</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重钢总医院</w:t>
      </w:r>
      <w:r>
        <w:rPr>
          <w:rFonts w:ascii="宋体" w:hAnsi="宋体" w:cs="宋体"/>
          <w:b/>
          <w:bCs/>
          <w:sz w:val="24"/>
          <w:szCs w:val="24"/>
          <w:u w:val="single"/>
        </w:rPr>
        <w:t>MRI</w:t>
      </w:r>
      <w:r>
        <w:rPr>
          <w:rFonts w:hint="eastAsia" w:ascii="宋体" w:hAnsi="宋体" w:cs="宋体"/>
          <w:b/>
          <w:bCs/>
          <w:sz w:val="24"/>
          <w:szCs w:val="24"/>
          <w:u w:val="single"/>
        </w:rPr>
        <w:t>维保项目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重钢总医院拟对重钢总医院</w:t>
      </w:r>
      <w:r>
        <w:rPr>
          <w:rFonts w:ascii="宋体" w:hAnsi="宋体" w:cs="宋体"/>
          <w:sz w:val="24"/>
          <w:szCs w:val="24"/>
        </w:rPr>
        <w:t>MRI</w:t>
      </w:r>
      <w:r>
        <w:rPr>
          <w:rFonts w:hint="eastAsia" w:ascii="宋体" w:hAnsi="宋体" w:cs="宋体"/>
          <w:sz w:val="24"/>
          <w:szCs w:val="24"/>
        </w:rPr>
        <w:t>维保项目进行比选。欢迎有合法资质的单位前来参选。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ascii="宋体" w:hAnsi="宋体" w:cs="宋体"/>
          <w:sz w:val="24"/>
          <w:szCs w:val="24"/>
        </w:rPr>
        <w:t>MRI</w:t>
      </w:r>
      <w:r>
        <w:rPr>
          <w:rFonts w:hint="eastAsia" w:ascii="宋体" w:hAnsi="宋体" w:cs="宋体"/>
          <w:sz w:val="24"/>
          <w:szCs w:val="24"/>
        </w:rPr>
        <w:t>维保项目</w:t>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cs="宋体"/>
          <w:sz w:val="24"/>
          <w:szCs w:val="24"/>
        </w:rPr>
      </w:pPr>
      <w:r>
        <w:rPr>
          <w:rFonts w:hint="eastAsia" w:ascii="宋体" w:hAnsi="宋体" w:cs="宋体"/>
          <w:b/>
          <w:bCs/>
          <w:sz w:val="24"/>
          <w:szCs w:val="24"/>
        </w:rPr>
        <w:t>三、项目周期</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年。</w:t>
      </w:r>
    </w:p>
    <w:p>
      <w:pPr>
        <w:spacing w:line="400" w:lineRule="exact"/>
        <w:ind w:firstLine="482" w:firstLineChars="200"/>
        <w:rPr>
          <w:rFonts w:ascii="宋体" w:cs="宋体"/>
        </w:rPr>
      </w:pPr>
      <w:r>
        <w:rPr>
          <w:rFonts w:hint="eastAsia" w:ascii="宋体" w:hAnsi="宋体" w:cs="宋体"/>
          <w:b/>
          <w:bCs/>
          <w:sz w:val="24"/>
          <w:szCs w:val="24"/>
        </w:rPr>
        <w:t>四、维保要求：</w:t>
      </w:r>
    </w:p>
    <w:p>
      <w:pPr>
        <w:spacing w:line="420" w:lineRule="exact"/>
        <w:ind w:firstLine="480" w:firstLineChars="200"/>
        <w:rPr>
          <w:rFonts w:ascii="宋体"/>
          <w:sz w:val="24"/>
          <w:szCs w:val="24"/>
        </w:rPr>
      </w:pPr>
      <w:r>
        <w:rPr>
          <w:rFonts w:hint="eastAsia" w:ascii="宋体" w:hAnsi="宋体" w:cs="宋体"/>
          <w:sz w:val="24"/>
          <w:szCs w:val="24"/>
        </w:rPr>
        <w:t>项目维保设备型号为：美国</w:t>
      </w:r>
      <w:r>
        <w:rPr>
          <w:rFonts w:ascii="宋体" w:hAnsi="宋体" w:cs="宋体"/>
          <w:sz w:val="24"/>
          <w:szCs w:val="24"/>
        </w:rPr>
        <w:t xml:space="preserve">GE1.5T </w:t>
      </w:r>
      <w:r>
        <w:rPr>
          <w:rFonts w:hint="eastAsia" w:ascii="宋体" w:hAnsi="宋体" w:cs="宋体"/>
          <w:sz w:val="24"/>
          <w:szCs w:val="24"/>
        </w:rPr>
        <w:t>磁共振成像系统</w:t>
      </w:r>
      <w:r>
        <w:rPr>
          <w:rFonts w:ascii="宋体" w:hAnsi="宋体" w:cs="宋体"/>
          <w:sz w:val="24"/>
          <w:szCs w:val="24"/>
        </w:rPr>
        <w:t xml:space="preserve"> Signa HDI</w:t>
      </w:r>
      <w:r>
        <w:rPr>
          <w:rFonts w:hint="eastAsia" w:ascii="宋体" w:hAnsi="宋体" w:cs="宋体"/>
          <w:sz w:val="24"/>
          <w:szCs w:val="24"/>
        </w:rPr>
        <w:t>。</w:t>
      </w:r>
      <w:r>
        <w:rPr>
          <w:rFonts w:ascii="宋体" w:hAnsi="宋体" w:cs="宋体"/>
          <w:sz w:val="24"/>
          <w:szCs w:val="24"/>
        </w:rPr>
        <w:t xml:space="preserve"> </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．所有服务人员必须为有资质的专业人员。</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．现场紧急维修服务（含必要的零部件），维修次数（含零部件数量）不限。</w:t>
      </w:r>
    </w:p>
    <w:p>
      <w:pPr>
        <w:spacing w:line="4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．对设备每次开展的维修、维护保养需提供服务内容记录表交放射科及设备科。</w:t>
      </w:r>
    </w:p>
    <w:p>
      <w:pPr>
        <w:spacing w:line="4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．每服务满一年，将本年的设备维护情况记录形成年度总结报告交设备科。</w:t>
      </w:r>
    </w:p>
    <w:p>
      <w:pPr>
        <w:spacing w:line="4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现场机器全面保养服务每季度至少</w:t>
      </w:r>
      <w:r>
        <w:rPr>
          <w:rFonts w:ascii="宋体" w:hAnsi="宋体" w:cs="宋体"/>
          <w:sz w:val="24"/>
          <w:szCs w:val="24"/>
        </w:rPr>
        <w:t>1</w:t>
      </w:r>
      <w:r>
        <w:rPr>
          <w:rFonts w:hint="eastAsia" w:ascii="宋体" w:hAnsi="宋体" w:cs="宋体"/>
          <w:sz w:val="24"/>
          <w:szCs w:val="24"/>
        </w:rPr>
        <w:t>次；在不影响正常医疗工作的情形下安排进行。</w:t>
      </w:r>
    </w:p>
    <w:p>
      <w:pPr>
        <w:spacing w:line="4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．为院方培训维保人员，每服务满一年，将本年的培训记录形成年度报告交设备科。</w:t>
      </w:r>
    </w:p>
    <w:p>
      <w:pPr>
        <w:spacing w:line="42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．提供维修保养所需原厂同一型号合格备件，必要时备件提供报关单。</w:t>
      </w:r>
    </w:p>
    <w:p>
      <w:pPr>
        <w:spacing w:line="42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．除磁体、液氦外的核磁全部备件更换</w:t>
      </w:r>
      <w:r>
        <w:rPr>
          <w:rFonts w:ascii="宋体" w:hAnsi="宋体" w:cs="宋体"/>
          <w:sz w:val="24"/>
          <w:szCs w:val="24"/>
        </w:rPr>
        <w:t>(</w:t>
      </w:r>
      <w:r>
        <w:rPr>
          <w:rFonts w:hint="eastAsia" w:ascii="宋体" w:hAnsi="宋体" w:cs="宋体"/>
          <w:sz w:val="24"/>
          <w:szCs w:val="24"/>
        </w:rPr>
        <w:t>包含第三方产品的精密空调、正常使用下的液氦补足）。</w:t>
      </w:r>
    </w:p>
    <w:p>
      <w:pPr>
        <w:spacing w:line="42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．提供</w:t>
      </w:r>
      <w:r>
        <w:rPr>
          <w:rFonts w:ascii="宋体" w:hAnsi="宋体" w:cs="宋体"/>
          <w:sz w:val="24"/>
          <w:szCs w:val="24"/>
        </w:rPr>
        <w:t>24</w:t>
      </w:r>
      <w:r>
        <w:rPr>
          <w:rFonts w:hint="eastAsia" w:ascii="宋体" w:hAnsi="宋体" w:cs="宋体"/>
          <w:sz w:val="24"/>
          <w:szCs w:val="24"/>
        </w:rPr>
        <w:t>小时技术服务热线。</w:t>
      </w:r>
    </w:p>
    <w:p>
      <w:pPr>
        <w:spacing w:line="420" w:lineRule="exact"/>
        <w:ind w:firstLine="480" w:firstLineChars="200"/>
        <w:rPr>
          <w:rFonts w:ascii="宋体"/>
          <w:sz w:val="24"/>
          <w:szCs w:val="24"/>
        </w:rPr>
      </w:pPr>
      <w:r>
        <w:rPr>
          <w:rFonts w:ascii="宋体" w:hAnsi="宋体" w:cs="宋体"/>
          <w:sz w:val="24"/>
          <w:szCs w:val="24"/>
        </w:rPr>
        <w:t>10.</w:t>
      </w:r>
      <w:r>
        <w:rPr>
          <w:rFonts w:hint="eastAsia" w:ascii="宋体" w:hAnsi="宋体" w:cs="宋体"/>
          <w:sz w:val="24"/>
          <w:szCs w:val="24"/>
        </w:rPr>
        <w:t>停机报修时，电话技术支持不超过</w:t>
      </w:r>
      <w:r>
        <w:rPr>
          <w:rFonts w:ascii="宋体" w:hAnsi="宋体" w:cs="宋体"/>
          <w:sz w:val="24"/>
          <w:szCs w:val="24"/>
        </w:rPr>
        <w:t>2</w:t>
      </w:r>
      <w:r>
        <w:rPr>
          <w:rFonts w:hint="eastAsia" w:ascii="宋体" w:hAnsi="宋体" w:cs="宋体"/>
          <w:sz w:val="24"/>
          <w:szCs w:val="24"/>
        </w:rPr>
        <w:t>小时内响应，无法解决时，保证在不超过</w:t>
      </w:r>
      <w:r>
        <w:rPr>
          <w:rFonts w:ascii="宋体" w:hAnsi="宋体" w:cs="宋体"/>
          <w:sz w:val="24"/>
          <w:szCs w:val="24"/>
        </w:rPr>
        <w:t>24</w:t>
      </w:r>
      <w:r>
        <w:rPr>
          <w:rFonts w:hint="eastAsia" w:ascii="宋体" w:hAnsi="宋体" w:cs="宋体"/>
          <w:sz w:val="24"/>
          <w:szCs w:val="24"/>
        </w:rPr>
        <w:t>小时内工程师到达现场检测处理问题，必要备件不超过</w:t>
      </w:r>
      <w:r>
        <w:rPr>
          <w:rFonts w:ascii="宋体" w:hAnsi="宋体" w:cs="宋体"/>
          <w:sz w:val="24"/>
          <w:szCs w:val="24"/>
        </w:rPr>
        <w:t>48</w:t>
      </w:r>
      <w:r>
        <w:rPr>
          <w:rFonts w:hint="eastAsia" w:ascii="宋体" w:hAnsi="宋体" w:cs="宋体"/>
          <w:sz w:val="24"/>
          <w:szCs w:val="24"/>
        </w:rPr>
        <w:t>小时到达。</w:t>
      </w:r>
    </w:p>
    <w:p>
      <w:pPr>
        <w:spacing w:line="42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全年</w:t>
      </w:r>
      <w:r>
        <w:rPr>
          <w:rFonts w:ascii="宋体" w:hAnsi="宋体" w:cs="宋体"/>
          <w:sz w:val="24"/>
          <w:szCs w:val="24"/>
        </w:rPr>
        <w:t>95%</w:t>
      </w:r>
      <w:r>
        <w:rPr>
          <w:rFonts w:hint="eastAsia" w:ascii="宋体" w:hAnsi="宋体" w:cs="宋体"/>
          <w:sz w:val="24"/>
          <w:szCs w:val="24"/>
        </w:rPr>
        <w:t>以上开机率（按照</w:t>
      </w:r>
      <w:r>
        <w:rPr>
          <w:rFonts w:ascii="宋体" w:hAnsi="宋体" w:cs="宋体"/>
          <w:sz w:val="24"/>
          <w:szCs w:val="24"/>
        </w:rPr>
        <w:t>365</w:t>
      </w:r>
      <w:r>
        <w:rPr>
          <w:rFonts w:hint="eastAsia" w:ascii="宋体" w:hAnsi="宋体" w:cs="宋体"/>
          <w:sz w:val="24"/>
          <w:szCs w:val="24"/>
        </w:rPr>
        <w:t>天</w:t>
      </w:r>
      <w:r>
        <w:rPr>
          <w:rFonts w:ascii="宋体" w:hAnsi="宋体" w:cs="宋体"/>
          <w:sz w:val="24"/>
          <w:szCs w:val="24"/>
        </w:rPr>
        <w:t>/</w:t>
      </w:r>
      <w:r>
        <w:rPr>
          <w:rFonts w:hint="eastAsia" w:ascii="宋体" w:hAnsi="宋体" w:cs="宋体"/>
          <w:sz w:val="24"/>
          <w:szCs w:val="24"/>
        </w:rPr>
        <w:t>年计），如开机率低于</w:t>
      </w:r>
      <w:r>
        <w:rPr>
          <w:rFonts w:ascii="宋体" w:hAnsi="宋体" w:cs="宋体"/>
          <w:sz w:val="24"/>
          <w:szCs w:val="24"/>
        </w:rPr>
        <w:t>95%</w:t>
      </w:r>
      <w:r>
        <w:rPr>
          <w:rFonts w:hint="eastAsia" w:ascii="宋体" w:hAnsi="宋体" w:cs="宋体"/>
          <w:sz w:val="24"/>
          <w:szCs w:val="24"/>
        </w:rPr>
        <w:t>，完全停机时间每超一天，顺延五天保修期。</w:t>
      </w:r>
    </w:p>
    <w:p>
      <w:pPr>
        <w:spacing w:line="420" w:lineRule="exact"/>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需提供含设备主要运行参数的远程实时监控预警软件供使用方管理人员了解设备运行状态。</w:t>
      </w:r>
    </w:p>
    <w:p>
      <w:pPr>
        <w:spacing w:line="420" w:lineRule="exact"/>
        <w:ind w:firstLine="480" w:firstLineChars="200"/>
        <w:rPr>
          <w:rFonts w:ascii="宋体"/>
          <w:sz w:val="24"/>
          <w:szCs w:val="24"/>
        </w:rPr>
      </w:pPr>
      <w:r>
        <w:rPr>
          <w:rFonts w:ascii="宋体" w:hAnsi="宋体" w:cs="宋体"/>
          <w:sz w:val="24"/>
          <w:szCs w:val="24"/>
        </w:rPr>
        <w:t>13.</w:t>
      </w:r>
      <w:r>
        <w:rPr>
          <w:rFonts w:hint="eastAsia" w:ascii="宋体" w:hAnsi="宋体" w:cs="宋体"/>
          <w:sz w:val="24"/>
          <w:szCs w:val="24"/>
        </w:rPr>
        <w:t>合同周期内，若医院对该设备进行升级，按照通知时间要求，到时维保服务立即终止，并于服务终止后的一月内据实（按月）结算服务费用。</w:t>
      </w:r>
    </w:p>
    <w:p>
      <w:pPr>
        <w:spacing w:line="420" w:lineRule="exact"/>
        <w:ind w:firstLine="482" w:firstLineChars="200"/>
        <w:rPr>
          <w:rFonts w:ascii="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（一）具有独立承担民事责任的能力，具有工商行政主管部门核发的有</w:t>
      </w:r>
      <w:r>
        <w:rPr>
          <w:rFonts w:hint="eastAsia" w:ascii="宋体" w:hAnsi="宋体" w:cs="宋体"/>
          <w:color w:val="000000"/>
          <w:sz w:val="24"/>
          <w:szCs w:val="24"/>
        </w:rPr>
        <w:t>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sz w:val="24"/>
          <w:szCs w:val="24"/>
        </w:rPr>
      </w:pPr>
      <w:r>
        <w:rPr>
          <w:rFonts w:hint="eastAsia" w:ascii="宋体" w:cs="宋体"/>
          <w:sz w:val="24"/>
          <w:szCs w:val="24"/>
        </w:rPr>
        <w:t>（四）本次比选不接受联合体参与。</w:t>
      </w:r>
    </w:p>
    <w:p>
      <w:pPr>
        <w:pStyle w:val="2"/>
        <w:spacing w:line="420" w:lineRule="exact"/>
        <w:ind w:firstLine="480" w:firstLineChars="200"/>
        <w:rPr>
          <w:rFonts w:hAnsi="Times New Roman" w:cs="Times New Roman"/>
          <w:sz w:val="24"/>
          <w:szCs w:val="24"/>
        </w:rPr>
      </w:pPr>
      <w:r>
        <w:rPr>
          <w:rFonts w:hint="eastAsia" w:hAnsi="Times New Roman"/>
          <w:sz w:val="24"/>
          <w:szCs w:val="24"/>
        </w:rPr>
        <w:t>（五）特定资格要求</w:t>
      </w:r>
    </w:p>
    <w:p>
      <w:pPr>
        <w:pStyle w:val="2"/>
        <w:spacing w:line="420" w:lineRule="exact"/>
        <w:ind w:firstLine="480" w:firstLineChars="200"/>
        <w:rPr>
          <w:rFonts w:cs="Times New Roman"/>
          <w:sz w:val="24"/>
          <w:szCs w:val="24"/>
        </w:rPr>
      </w:pPr>
      <w:r>
        <w:rPr>
          <w:sz w:val="24"/>
          <w:szCs w:val="24"/>
        </w:rPr>
        <w:t>1</w:t>
      </w:r>
      <w:r>
        <w:rPr>
          <w:rFonts w:hint="eastAsia"/>
          <w:sz w:val="24"/>
          <w:szCs w:val="24"/>
        </w:rPr>
        <w:t>．维保方必须具备与核磁设备相关的医疗设备客户服务资质证。</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．具有该设备维修的技术支持</w:t>
      </w:r>
      <w:r>
        <w:rPr>
          <w:rFonts w:ascii="宋体" w:cs="宋体"/>
          <w:sz w:val="24"/>
          <w:szCs w:val="24"/>
        </w:rPr>
        <w:t>,</w:t>
      </w:r>
      <w:r>
        <w:rPr>
          <w:rFonts w:hint="eastAsia" w:ascii="宋体" w:hAnsi="宋体" w:cs="宋体"/>
          <w:sz w:val="24"/>
          <w:szCs w:val="24"/>
        </w:rPr>
        <w:t>除原厂以外，提供近两年内在本地二甲及以上医院同类设备维保服务经历（须提供合同复印件）。</w:t>
      </w:r>
    </w:p>
    <w:p>
      <w:pPr>
        <w:spacing w:line="420" w:lineRule="exact"/>
        <w:ind w:firstLine="480" w:firstLineChars="200"/>
        <w:rPr>
          <w:sz w:val="24"/>
          <w:szCs w:val="24"/>
        </w:rPr>
      </w:pPr>
      <w:r>
        <w:rPr>
          <w:rFonts w:ascii="宋体" w:hAnsi="宋体" w:cs="宋体"/>
          <w:sz w:val="24"/>
          <w:szCs w:val="24"/>
        </w:rPr>
        <w:t>3</w:t>
      </w:r>
      <w:r>
        <w:rPr>
          <w:rFonts w:hint="eastAsia" w:ascii="宋体" w:hAnsi="宋体" w:cs="宋体"/>
          <w:sz w:val="24"/>
          <w:szCs w:val="24"/>
        </w:rPr>
        <w:t>．比选申请单位中选后，承诺自合同签订之日起</w:t>
      </w:r>
      <w:r>
        <w:rPr>
          <w:rFonts w:ascii="宋体" w:hAnsi="宋体" w:cs="宋体"/>
          <w:sz w:val="24"/>
          <w:szCs w:val="24"/>
        </w:rPr>
        <w:t>3</w:t>
      </w:r>
      <w:r>
        <w:rPr>
          <w:rFonts w:hint="eastAsia" w:ascii="宋体" w:hAnsi="宋体" w:cs="宋体"/>
          <w:sz w:val="24"/>
          <w:szCs w:val="24"/>
        </w:rPr>
        <w:t>个月内在本地建立售后服务机构，并提供租赁合同及租赁费用支付证明。</w:t>
      </w:r>
    </w:p>
    <w:p>
      <w:pPr>
        <w:spacing w:line="420" w:lineRule="exact"/>
        <w:ind w:firstLine="482" w:firstLineChars="200"/>
        <w:rPr>
          <w:rFonts w:ascii="宋体"/>
          <w:color w:val="FF0000"/>
          <w:sz w:val="24"/>
          <w:szCs w:val="24"/>
        </w:rPr>
      </w:pPr>
      <w:r>
        <w:rPr>
          <w:rFonts w:hint="eastAsia" w:ascii="宋体" w:hAnsi="宋体" w:cs="宋体"/>
          <w:b/>
          <w:bCs/>
          <w:sz w:val="24"/>
          <w:szCs w:val="24"/>
        </w:rPr>
        <w:t>六、现场踏勘：</w:t>
      </w:r>
      <w:r>
        <w:rPr>
          <w:rFonts w:hint="eastAsia" w:ascii="宋体" w:cs="宋体"/>
          <w:sz w:val="24"/>
          <w:szCs w:val="24"/>
        </w:rPr>
        <w:t>不组织，自行踏勘。</w:t>
      </w:r>
    </w:p>
    <w:p>
      <w:pPr>
        <w:spacing w:line="420" w:lineRule="exact"/>
        <w:ind w:firstLine="482" w:firstLineChars="200"/>
        <w:rPr>
          <w:rFonts w:ascii="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p>
    <w:p>
      <w:pPr>
        <w:spacing w:line="42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日下午</w:t>
      </w:r>
      <w:r>
        <w:rPr>
          <w:rFonts w:ascii="宋体" w:hAnsi="宋体" w:cs="宋体"/>
          <w:sz w:val="24"/>
          <w:szCs w:val="24"/>
        </w:rPr>
        <w:t>15:00</w:t>
      </w:r>
      <w:r>
        <w:rPr>
          <w:rFonts w:hint="eastAsia" w:ascii="宋体" w:hAnsi="宋体" w:cs="宋体"/>
          <w:sz w:val="24"/>
          <w:szCs w:val="24"/>
        </w:rPr>
        <w:t>时。</w:t>
      </w:r>
    </w:p>
    <w:p>
      <w:pPr>
        <w:spacing w:line="420" w:lineRule="exact"/>
        <w:ind w:firstLine="480" w:firstLineChars="200"/>
        <w:rPr>
          <w:rFonts w:ascii="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日下午</w:t>
      </w:r>
      <w:r>
        <w:rPr>
          <w:rFonts w:ascii="宋体" w:hAnsi="宋体" w:cs="宋体"/>
          <w:sz w:val="24"/>
          <w:szCs w:val="24"/>
        </w:rPr>
        <w:t>15:00</w:t>
      </w:r>
      <w:r>
        <w:rPr>
          <w:rFonts w:hint="eastAsia" w:ascii="宋体" w:hAnsi="宋体" w:cs="宋体"/>
          <w:sz w:val="24"/>
          <w:szCs w:val="24"/>
        </w:rPr>
        <w:t>时。超过截止时间的恕不接受。</w:t>
      </w:r>
    </w:p>
    <w:p>
      <w:pPr>
        <w:spacing w:line="420" w:lineRule="exact"/>
        <w:ind w:firstLine="480" w:firstLineChars="200"/>
        <w:rPr>
          <w:rFonts w:ascii="宋体"/>
          <w:sz w:val="24"/>
          <w:szCs w:val="24"/>
        </w:rPr>
      </w:pPr>
      <w:r>
        <w:rPr>
          <w:rFonts w:hint="eastAsia" w:ascii="宋体" w:hAnsi="宋体" w:cs="宋体"/>
          <w:sz w:val="24"/>
          <w:szCs w:val="24"/>
        </w:rPr>
        <w:t>（五）响应文件递交地点：重钢总医院办公楼三楼一会议室。</w:t>
      </w:r>
    </w:p>
    <w:p>
      <w:pPr>
        <w:spacing w:line="440" w:lineRule="exact"/>
        <w:ind w:firstLine="480" w:firstLineChars="200"/>
        <w:rPr>
          <w:rFonts w:ascii="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40" w:lineRule="exact"/>
        <w:ind w:firstLine="482" w:firstLineChars="200"/>
        <w:rPr>
          <w:rFonts w:ascii="宋体"/>
          <w:sz w:val="24"/>
          <w:szCs w:val="24"/>
        </w:rPr>
      </w:pPr>
      <w:r>
        <w:rPr>
          <w:rFonts w:hint="eastAsia" w:ascii="宋体" w:hAnsi="宋体" w:cs="宋体"/>
          <w:b/>
          <w:bCs/>
          <w:sz w:val="24"/>
          <w:szCs w:val="24"/>
        </w:rPr>
        <w:t>八、联系人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业务部门联系人：黄老师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023-81915021</w:t>
      </w:r>
    </w:p>
    <w:p>
      <w:pPr>
        <w:spacing w:line="420" w:lineRule="exact"/>
        <w:ind w:firstLine="480" w:firstLineChars="200"/>
        <w:rPr>
          <w:rFonts w:ascii="宋体"/>
          <w:sz w:val="24"/>
          <w:szCs w:val="24"/>
        </w:rPr>
      </w:pPr>
    </w:p>
    <w:p>
      <w:pPr>
        <w:pStyle w:val="2"/>
        <w:rPr>
          <w:rFonts w:cs="Times New Roman"/>
        </w:rPr>
      </w:pPr>
    </w:p>
    <w:p>
      <w:pPr>
        <w:spacing w:line="420" w:lineRule="exact"/>
        <w:jc w:val="center"/>
        <w:rPr>
          <w:rFonts w:ascii="宋体"/>
          <w:b/>
          <w:bCs/>
          <w:color w:val="000000"/>
          <w:sz w:val="24"/>
          <w:szCs w:val="24"/>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ascii="宋体" w:hAnsi="宋体" w:cs="宋体"/>
          <w:sz w:val="24"/>
          <w:szCs w:val="24"/>
        </w:rPr>
        <w:t>MRI</w:t>
      </w:r>
      <w:r>
        <w:rPr>
          <w:rFonts w:hint="eastAsia" w:ascii="宋体" w:hAnsi="宋体" w:cs="宋体"/>
          <w:sz w:val="24"/>
          <w:szCs w:val="24"/>
        </w:rPr>
        <w:t>维保项目</w:t>
      </w:r>
    </w:p>
    <w:p>
      <w:pPr>
        <w:spacing w:line="420" w:lineRule="exact"/>
        <w:ind w:firstLine="482" w:firstLineChars="200"/>
        <w:rPr>
          <w:rFonts w:asci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sz w:val="24"/>
          <w:szCs w:val="24"/>
        </w:rPr>
      </w:pPr>
      <w:r>
        <w:rPr>
          <w:rFonts w:hint="eastAsia" w:ascii="宋体" w:hAnsi="宋体" w:cs="宋体"/>
          <w:sz w:val="24"/>
          <w:szCs w:val="24"/>
        </w:rPr>
        <w:t>（一）报价说明：</w:t>
      </w:r>
    </w:p>
    <w:p>
      <w:pPr>
        <w:spacing w:line="420" w:lineRule="exact"/>
        <w:ind w:firstLine="480" w:firstLineChars="200"/>
        <w:rPr>
          <w:rFonts w:ascii="宋体"/>
          <w:sz w:val="24"/>
          <w:szCs w:val="24"/>
        </w:rPr>
      </w:pPr>
      <w:r>
        <w:rPr>
          <w:rFonts w:hint="eastAsia" w:ascii="宋体" w:hAnsi="宋体" w:cs="宋体"/>
          <w:sz w:val="24"/>
          <w:szCs w:val="24"/>
        </w:rPr>
        <w:t>本项目报价形式为维保总价的形式表述，比选申请文件中仅存在唯一维保报价。本次比选无二次报价。以总价报价的形式进行报价，报价单位为元，报价最多保留小数点后两位。比选报价中除磁体、液氦外的核磁全部备件更换</w:t>
      </w:r>
      <w:r>
        <w:rPr>
          <w:rFonts w:ascii="宋体" w:hAnsi="宋体" w:cs="宋体"/>
          <w:sz w:val="24"/>
          <w:szCs w:val="24"/>
        </w:rPr>
        <w:t>(</w:t>
      </w:r>
      <w:r>
        <w:rPr>
          <w:rFonts w:hint="eastAsia" w:ascii="宋体" w:hAnsi="宋体" w:cs="宋体"/>
          <w:sz w:val="24"/>
          <w:szCs w:val="24"/>
        </w:rPr>
        <w:t>包含第三方产品的精密空调、正常使用下的液氦补足）</w:t>
      </w:r>
      <w:r>
        <w:rPr>
          <w:rFonts w:hint="eastAsia" w:ascii="宋体" w:hAnsi="宋体" w:cs="宋体"/>
        </w:rPr>
        <w:t>、</w:t>
      </w:r>
      <w:r>
        <w:rPr>
          <w:rFonts w:hint="eastAsia" w:ascii="宋体" w:hAnsi="宋体" w:cs="宋体"/>
          <w:sz w:val="24"/>
          <w:szCs w:val="24"/>
        </w:rPr>
        <w:t>所有材料费、制作费、运输费、安装费、转运费（含二次转运费）、检验检测费、利润、税金、免费质保期内的缺陷修复及维护保养、清洁费各种风险等全部费用。合同签订后原则上比选人不做费用调整。大写金额与小写金额不一致的，以大写金额为准。</w:t>
      </w:r>
    </w:p>
    <w:p>
      <w:pPr>
        <w:spacing w:line="420" w:lineRule="exact"/>
        <w:ind w:firstLine="480" w:firstLineChars="200"/>
        <w:rPr>
          <w:rFonts w:ascii="宋体"/>
          <w:sz w:val="24"/>
          <w:szCs w:val="24"/>
        </w:rPr>
      </w:pPr>
      <w:r>
        <w:rPr>
          <w:rFonts w:hint="eastAsia" w:ascii="宋体" w:hAnsi="宋体" w:cs="宋体"/>
          <w:sz w:val="24"/>
          <w:szCs w:val="24"/>
        </w:rPr>
        <w:t>（二）限价说明：</w:t>
      </w:r>
    </w:p>
    <w:p>
      <w:pPr>
        <w:spacing w:line="420" w:lineRule="exact"/>
        <w:ind w:firstLine="480" w:firstLineChars="200"/>
        <w:rPr>
          <w:rFonts w:ascii="宋体" w:cs="宋体"/>
          <w:sz w:val="24"/>
          <w:szCs w:val="24"/>
        </w:rPr>
      </w:pPr>
      <w:r>
        <w:rPr>
          <w:rFonts w:hint="eastAsia" w:ascii="宋体" w:hAnsi="宋体" w:cs="宋体"/>
          <w:sz w:val="24"/>
          <w:szCs w:val="24"/>
        </w:rPr>
        <w:t>本次比选最高总限价为</w:t>
      </w:r>
      <w:r>
        <w:rPr>
          <w:rFonts w:ascii="宋体" w:hAnsi="宋体" w:cs="宋体"/>
          <w:sz w:val="24"/>
          <w:szCs w:val="24"/>
          <w:u w:val="single"/>
        </w:rPr>
        <w:t xml:space="preserve">    </w:t>
      </w:r>
      <w:r>
        <w:rPr>
          <w:rFonts w:ascii="宋体" w:hAnsi="宋体" w:cs="宋体"/>
          <w:u w:val="single"/>
        </w:rPr>
        <w:t>750000</w:t>
      </w:r>
      <w:r>
        <w:rPr>
          <w:rFonts w:hint="eastAsia" w:ascii="宋体" w:hAnsi="宋体" w:cs="宋体"/>
          <w:u w:val="single"/>
        </w:rPr>
        <w:t>元（叁年）</w:t>
      </w:r>
      <w:r>
        <w:rPr>
          <w:rFonts w:ascii="宋体" w:hAnsi="宋体" w:cs="宋体"/>
          <w:sz w:val="24"/>
          <w:szCs w:val="24"/>
          <w:u w:val="single"/>
        </w:rPr>
        <w:t xml:space="preserve">   </w:t>
      </w:r>
      <w:r>
        <w:rPr>
          <w:rFonts w:hint="eastAsia" w:ascii="宋体" w:hAnsi="宋体" w:cs="宋体"/>
          <w:sz w:val="24"/>
          <w:szCs w:val="24"/>
        </w:rPr>
        <w:t>，总价超过最高限价的作废。</w:t>
      </w:r>
    </w:p>
    <w:p>
      <w:pPr>
        <w:spacing w:line="420" w:lineRule="exact"/>
        <w:ind w:firstLine="480" w:firstLineChars="200"/>
        <w:rPr>
          <w:rFonts w:ascii="宋体"/>
          <w:sz w:val="24"/>
          <w:szCs w:val="24"/>
        </w:rPr>
      </w:pPr>
      <w:r>
        <w:rPr>
          <w:rFonts w:hint="eastAsia" w:ascii="宋体" w:hAnsi="宋体" w:cs="宋体"/>
          <w:sz w:val="24"/>
          <w:szCs w:val="24"/>
        </w:rPr>
        <w:t>（三）评分说明：</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）资格审查</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67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670" w:type="dxa"/>
            <w:vAlign w:val="center"/>
          </w:tcPr>
          <w:p>
            <w:pPr>
              <w:spacing w:line="320" w:lineRule="exact"/>
              <w:rPr>
                <w:rFonts w:ascii="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）具有履行合同所必需的设备和专业技术能力</w:t>
            </w:r>
          </w:p>
        </w:tc>
        <w:tc>
          <w:tcPr>
            <w:tcW w:w="5670" w:type="dxa"/>
            <w:vAlign w:val="center"/>
          </w:tcPr>
          <w:p>
            <w:pPr>
              <w:spacing w:line="320" w:lineRule="exact"/>
              <w:rPr>
                <w:rFonts w:asci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67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4</w:t>
            </w:r>
            <w:r>
              <w:rPr>
                <w:rFonts w:hint="eastAsia" w:ascii="宋体" w:hAnsi="宋体" w:cs="宋体"/>
              </w:rPr>
              <w:t>）法律、行政法规规定的其他条件</w:t>
            </w:r>
          </w:p>
        </w:tc>
        <w:tc>
          <w:tcPr>
            <w:tcW w:w="567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5</w:t>
            </w:r>
            <w:r>
              <w:rPr>
                <w:rFonts w:hint="eastAsia" w:ascii="宋体" w:hAnsi="宋体" w:cs="宋体"/>
              </w:rPr>
              <w:t>）特定资格要求</w:t>
            </w:r>
          </w:p>
        </w:tc>
        <w:tc>
          <w:tcPr>
            <w:tcW w:w="5670" w:type="dxa"/>
            <w:vAlign w:val="center"/>
          </w:tcPr>
          <w:p>
            <w:pPr>
              <w:spacing w:line="320" w:lineRule="exact"/>
              <w:rPr>
                <w:rFonts w:ascii="宋体"/>
              </w:rPr>
            </w:pPr>
            <w:r>
              <w:rPr>
                <w:rFonts w:hint="eastAsia" w:ascii="宋体" w:cs="宋体"/>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670" w:type="dxa"/>
            <w:vAlign w:val="center"/>
          </w:tcPr>
          <w:p>
            <w:pPr>
              <w:spacing w:line="320" w:lineRule="exact"/>
              <w:rPr>
                <w:rFonts w:ascii="宋体"/>
              </w:rPr>
            </w:pPr>
            <w:r>
              <w:rPr>
                <w:rFonts w:hint="eastAsia" w:ascii="宋体" w:hAnsi="宋体" w:cs="宋体"/>
              </w:rPr>
              <w:t>不接受联合体参与。</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只能在预算金额和最高限价内报价，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lang w:val="zh-CN"/>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3</w:t>
            </w:r>
          </w:p>
        </w:tc>
        <w:tc>
          <w:tcPr>
            <w:tcW w:w="1562" w:type="dxa"/>
            <w:vAlign w:val="center"/>
          </w:tcPr>
          <w:p>
            <w:pPr>
              <w:spacing w:line="320" w:lineRule="exact"/>
              <w:rPr>
                <w:rFonts w:ascii="宋体"/>
                <w:kern w:val="0"/>
              </w:rPr>
            </w:pPr>
            <w:r>
              <w:rPr>
                <w:rFonts w:hint="eastAsia" w:ascii="宋体" w:hAnsi="宋体" w:cs="宋体"/>
                <w:kern w:val="0"/>
              </w:rPr>
              <w:t>维保要求</w:t>
            </w:r>
          </w:p>
        </w:tc>
        <w:tc>
          <w:tcPr>
            <w:tcW w:w="1984" w:type="dxa"/>
            <w:vAlign w:val="center"/>
          </w:tcPr>
          <w:p>
            <w:pPr>
              <w:spacing w:line="320" w:lineRule="exact"/>
              <w:rPr>
                <w:rFonts w:ascii="宋体"/>
                <w:lang w:val="zh-CN"/>
              </w:rPr>
            </w:pPr>
            <w:r>
              <w:rPr>
                <w:rFonts w:hint="eastAsia" w:ascii="宋体" w:hAnsi="宋体" w:cs="宋体"/>
                <w:lang w:val="zh-CN"/>
              </w:rPr>
              <w:t>响应维保要求内容</w:t>
            </w:r>
          </w:p>
        </w:tc>
        <w:tc>
          <w:tcPr>
            <w:tcW w:w="5108" w:type="dxa"/>
            <w:vAlign w:val="center"/>
          </w:tcPr>
          <w:p>
            <w:pPr>
              <w:spacing w:line="320" w:lineRule="exact"/>
              <w:rPr>
                <w:rFonts w:ascii="宋体"/>
                <w:lang w:val="zh-CN"/>
              </w:rPr>
            </w:pPr>
            <w:r>
              <w:rPr>
                <w:rFonts w:hint="eastAsia" w:ascii="宋体" w:hAnsi="宋体" w:cs="宋体"/>
                <w:lang w:val="zh-CN"/>
              </w:rPr>
              <w:t>响应比选文件第一章内维保要求所有内容。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vAlign w:val="center"/>
          </w:tcPr>
          <w:p>
            <w:pPr>
              <w:spacing w:line="320" w:lineRule="exact"/>
              <w:jc w:val="center"/>
              <w:rPr>
                <w:rFonts w:ascii="宋体"/>
                <w:kern w:val="0"/>
              </w:rPr>
            </w:pPr>
            <w:r>
              <w:rPr>
                <w:rFonts w:ascii="宋体" w:hAnsi="宋体" w:cs="宋体"/>
                <w:kern w:val="0"/>
              </w:rPr>
              <w:t>4</w:t>
            </w:r>
          </w:p>
        </w:tc>
        <w:tc>
          <w:tcPr>
            <w:tcW w:w="1562" w:type="dxa"/>
            <w:vAlign w:val="center"/>
          </w:tcPr>
          <w:p>
            <w:pPr>
              <w:spacing w:line="320" w:lineRule="exact"/>
              <w:jc w:val="left"/>
              <w:rPr>
                <w:rFonts w:ascii="宋体" w:cs="宋体"/>
                <w:color w:val="FF0000"/>
                <w:kern w:val="0"/>
              </w:rPr>
            </w:pPr>
            <w:r>
              <w:rPr>
                <w:rFonts w:hint="eastAsia" w:ascii="宋体" w:hAnsi="宋体" w:cs="宋体"/>
                <w:lang w:val="zh-CN"/>
              </w:rPr>
              <w:t>比选文件规定的其它要求</w:t>
            </w:r>
          </w:p>
        </w:tc>
        <w:tc>
          <w:tcPr>
            <w:tcW w:w="1984" w:type="dxa"/>
            <w:vAlign w:val="center"/>
          </w:tcPr>
          <w:p>
            <w:pPr>
              <w:spacing w:line="320" w:lineRule="exact"/>
              <w:rPr>
                <w:rFonts w:ascii="宋体" w:cs="宋体"/>
                <w:lang w:val="zh-CN"/>
              </w:rPr>
            </w:pPr>
            <w:r>
              <w:rPr>
                <w:rFonts w:hint="eastAsia" w:ascii="宋体" w:hAnsi="宋体" w:cs="宋体"/>
                <w:lang w:val="zh-CN"/>
              </w:rPr>
              <w:t>响应文件内容</w:t>
            </w:r>
          </w:p>
        </w:tc>
        <w:tc>
          <w:tcPr>
            <w:tcW w:w="5108" w:type="dxa"/>
            <w:vAlign w:val="center"/>
          </w:tcPr>
          <w:p>
            <w:pPr>
              <w:spacing w:line="320" w:lineRule="exact"/>
              <w:rPr>
                <w:rFonts w:ascii="宋体" w:cs="宋体"/>
              </w:rPr>
            </w:pPr>
            <w:r>
              <w:rPr>
                <w:rFonts w:hint="eastAsia" w:ascii="宋体" w:hAnsi="宋体" w:cs="宋体"/>
              </w:rPr>
              <w:t>响应比选文件中</w:t>
            </w:r>
            <w:r>
              <w:rPr>
                <w:rFonts w:hint="eastAsia" w:ascii="宋体" w:hAnsi="宋体" w:cs="宋体"/>
                <w:kern w:val="0"/>
              </w:rPr>
              <w:t>规定的其它要求。</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60" w:lineRule="exact"/>
              <w:jc w:val="center"/>
              <w:rPr>
                <w:rFonts w:ascii="宋体" w:cs="宋体"/>
              </w:rPr>
            </w:pPr>
            <w:r>
              <w:rPr>
                <w:rFonts w:hint="eastAsia" w:ascii="宋体" w:hAnsi="宋体" w:cs="宋体"/>
              </w:rPr>
              <w:t>评审因素</w:t>
            </w:r>
          </w:p>
        </w:tc>
        <w:tc>
          <w:tcPr>
            <w:tcW w:w="7108" w:type="dxa"/>
            <w:vAlign w:val="center"/>
          </w:tcPr>
          <w:p>
            <w:pPr>
              <w:spacing w:line="360" w:lineRule="exact"/>
              <w:jc w:val="center"/>
              <w:rPr>
                <w:rFonts w:ascii="宋体" w:cs="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60" w:lineRule="exact"/>
              <w:rPr>
                <w:rFonts w:ascii="宋体" w:cs="宋体"/>
              </w:rPr>
            </w:pPr>
            <w:r>
              <w:rPr>
                <w:rFonts w:hint="eastAsia" w:ascii="宋体" w:hAnsi="宋体" w:cs="宋体"/>
              </w:rPr>
              <w:t>分值构成</w:t>
            </w:r>
          </w:p>
          <w:p>
            <w:pPr>
              <w:spacing w:line="360" w:lineRule="exact"/>
              <w:rPr>
                <w:rFonts w:ascii="宋体" w:hAnsi="宋体" w:cs="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108" w:type="dxa"/>
            <w:vAlign w:val="center"/>
          </w:tcPr>
          <w:p>
            <w:pPr>
              <w:spacing w:line="360" w:lineRule="exact"/>
              <w:rPr>
                <w:rFonts w:ascii="宋体" w:cs="宋体"/>
              </w:rPr>
            </w:pPr>
            <w:r>
              <w:rPr>
                <w:rFonts w:hint="eastAsia" w:ascii="宋体" w:hAnsi="宋体" w:cs="宋体"/>
              </w:rPr>
              <w:t>比选总报价得分</w:t>
            </w:r>
            <w:r>
              <w:rPr>
                <w:rFonts w:ascii="宋体" w:hAnsi="宋体" w:cs="宋体"/>
                <w:u w:val="single"/>
              </w:rPr>
              <w:t xml:space="preserve">  35  </w:t>
            </w:r>
            <w:r>
              <w:rPr>
                <w:rFonts w:hint="eastAsia" w:ascii="宋体" w:hAnsi="宋体" w:cs="宋体"/>
              </w:rPr>
              <w:t>分；</w:t>
            </w:r>
          </w:p>
          <w:p>
            <w:pPr>
              <w:spacing w:line="360" w:lineRule="exact"/>
              <w:rPr>
                <w:rFonts w:ascii="宋体" w:cs="宋体"/>
              </w:rPr>
            </w:pPr>
            <w:r>
              <w:rPr>
                <w:rFonts w:hint="eastAsia" w:ascii="宋体" w:hAnsi="宋体" w:cs="宋体"/>
              </w:rPr>
              <w:t>商务部分得分</w:t>
            </w:r>
            <w:r>
              <w:rPr>
                <w:rFonts w:ascii="宋体" w:hAnsi="宋体" w:cs="宋体"/>
                <w:u w:val="single"/>
              </w:rPr>
              <w:t xml:space="preserve">  65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60" w:lineRule="exact"/>
              <w:rPr>
                <w:rFonts w:ascii="宋体" w:cs="宋体"/>
              </w:rPr>
            </w:pPr>
            <w:r>
              <w:rPr>
                <w:rFonts w:hint="eastAsia" w:ascii="宋体" w:hAnsi="宋体" w:cs="宋体"/>
              </w:rPr>
              <w:t>评审基准价计算方法</w:t>
            </w:r>
          </w:p>
        </w:tc>
        <w:tc>
          <w:tcPr>
            <w:tcW w:w="7108" w:type="dxa"/>
            <w:vAlign w:val="center"/>
          </w:tcPr>
          <w:p>
            <w:pPr>
              <w:spacing w:line="360" w:lineRule="exact"/>
              <w:rPr>
                <w:rFonts w:ascii="宋体" w:cs="宋体"/>
                <w:color w:val="FF0000"/>
              </w:rPr>
            </w:pPr>
            <w:r>
              <w:rPr>
                <w:rFonts w:hint="eastAsia" w:ascii="宋体" w:hAnsi="宋体" w:cs="宋体"/>
              </w:rPr>
              <w:t>有效的比选报价中的算数平均值为评审基准价</w:t>
            </w:r>
            <w:r>
              <w:rPr>
                <w:rFonts w:ascii="宋体" w:cs="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277" w:type="dxa"/>
            <w:vAlign w:val="center"/>
          </w:tcPr>
          <w:p>
            <w:pPr>
              <w:spacing w:line="360" w:lineRule="exact"/>
              <w:rPr>
                <w:rFonts w:ascii="宋体" w:cs="宋体"/>
              </w:rPr>
            </w:pPr>
            <w:r>
              <w:rPr>
                <w:rFonts w:hint="eastAsia" w:ascii="宋体" w:hAnsi="宋体" w:cs="宋体"/>
              </w:rPr>
              <w:t>比选报价得分（</w:t>
            </w:r>
            <w:r>
              <w:rPr>
                <w:rFonts w:ascii="宋体" w:hAnsi="宋体" w:cs="宋体"/>
              </w:rPr>
              <w:t>35%</w:t>
            </w:r>
            <w:r>
              <w:rPr>
                <w:rFonts w:hint="eastAsia" w:ascii="宋体" w:hAnsi="宋体" w:cs="宋体"/>
              </w:rPr>
              <w:t>）</w:t>
            </w:r>
          </w:p>
        </w:tc>
        <w:tc>
          <w:tcPr>
            <w:tcW w:w="7108" w:type="dxa"/>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spacing w:line="400" w:lineRule="exact"/>
              <w:rPr>
                <w:rFonts w:ascii="宋体" w:cs="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60" w:lineRule="exact"/>
              <w:rPr>
                <w:rFonts w:ascii="宋体" w:cs="宋体"/>
              </w:rPr>
            </w:pPr>
            <w:r>
              <w:rPr>
                <w:rFonts w:hint="eastAsia" w:ascii="宋体" w:hAnsi="宋体" w:cs="宋体"/>
              </w:rPr>
              <w:t>商务部分得分（</w:t>
            </w:r>
            <w:r>
              <w:rPr>
                <w:rFonts w:ascii="宋体" w:hAnsi="宋体" w:cs="宋体"/>
              </w:rPr>
              <w:t>65%</w:t>
            </w:r>
            <w:r>
              <w:rPr>
                <w:rFonts w:hint="eastAsia" w:ascii="宋体" w:hAnsi="宋体" w:cs="宋体"/>
              </w:rPr>
              <w:t>）</w:t>
            </w:r>
          </w:p>
        </w:tc>
        <w:tc>
          <w:tcPr>
            <w:tcW w:w="7108" w:type="dxa"/>
          </w:tcPr>
          <w:p>
            <w:pPr>
              <w:spacing w:line="360" w:lineRule="exact"/>
              <w:rPr>
                <w:rFonts w:ascii="宋体" w:cs="宋体"/>
              </w:rPr>
            </w:pPr>
            <w:r>
              <w:rPr>
                <w:rFonts w:ascii="宋体" w:hAnsi="宋体" w:cs="宋体"/>
                <w:b/>
                <w:bCs/>
              </w:rPr>
              <w:t>1</w:t>
            </w:r>
            <w:r>
              <w:rPr>
                <w:rFonts w:hint="eastAsia" w:ascii="宋体" w:hAnsi="宋体" w:cs="宋体"/>
                <w:b/>
                <w:bCs/>
              </w:rPr>
              <w:t>、综合实力（</w:t>
            </w:r>
            <w:r>
              <w:rPr>
                <w:rFonts w:ascii="宋体" w:hAnsi="宋体" w:cs="宋体"/>
                <w:b/>
                <w:bCs/>
              </w:rPr>
              <w:t>10</w:t>
            </w:r>
            <w:r>
              <w:rPr>
                <w:rFonts w:hint="eastAsia" w:ascii="宋体" w:hAnsi="宋体" w:cs="宋体"/>
                <w:b/>
                <w:bCs/>
              </w:rPr>
              <w:t>分）</w:t>
            </w:r>
            <w:r>
              <w:rPr>
                <w:rFonts w:hint="eastAsia" w:ascii="宋体" w:hAnsi="宋体" w:cs="宋体"/>
              </w:rPr>
              <w:t>：</w:t>
            </w:r>
          </w:p>
          <w:p>
            <w:pPr>
              <w:spacing w:line="360" w:lineRule="exact"/>
              <w:rPr>
                <w:rFonts w:ascii="宋体" w:cs="宋体"/>
              </w:rPr>
            </w:pPr>
            <w:r>
              <w:rPr>
                <w:rFonts w:hint="eastAsia" w:ascii="宋体" w:hAnsi="宋体" w:cs="宋体"/>
              </w:rPr>
              <w:t>根据比选申请人项目实施能力（如承接同类项目的数量证明，是否国内有备件库房以及主要的备件种类）该项</w:t>
            </w:r>
            <w:r>
              <w:rPr>
                <w:rFonts w:ascii="宋体" w:hAnsi="宋体" w:cs="宋体"/>
              </w:rPr>
              <w:t>0-4</w:t>
            </w:r>
            <w:r>
              <w:rPr>
                <w:rFonts w:hint="eastAsia" w:ascii="宋体" w:hAnsi="宋体" w:cs="宋体"/>
              </w:rPr>
              <w:t>分、市场反映（如市场客户占有率）该项（</w:t>
            </w:r>
            <w:r>
              <w:rPr>
                <w:rFonts w:ascii="宋体" w:hAnsi="宋体" w:cs="宋体"/>
              </w:rPr>
              <w:t>0-2</w:t>
            </w:r>
            <w:r>
              <w:rPr>
                <w:rFonts w:hint="eastAsia" w:ascii="宋体" w:hAnsi="宋体" w:cs="宋体"/>
              </w:rPr>
              <w:t>分）、企业信誉（</w:t>
            </w:r>
            <w:r>
              <w:rPr>
                <w:rFonts w:ascii="宋体" w:hAnsi="宋体" w:cs="宋体"/>
              </w:rPr>
              <w:t>0-2</w:t>
            </w:r>
            <w:r>
              <w:rPr>
                <w:rFonts w:hint="eastAsia" w:ascii="宋体" w:hAnsi="宋体" w:cs="宋体"/>
              </w:rPr>
              <w:t>分）、企业规模（</w:t>
            </w:r>
            <w:r>
              <w:rPr>
                <w:rFonts w:ascii="宋体" w:hAnsi="宋体" w:cs="宋体"/>
              </w:rPr>
              <w:t>0-2</w:t>
            </w:r>
            <w:r>
              <w:rPr>
                <w:rFonts w:hint="eastAsia" w:ascii="宋体" w:hAnsi="宋体" w:cs="宋体"/>
              </w:rPr>
              <w:t>分）情况比较打分，比选申请人自行提供证明材料。</w:t>
            </w:r>
          </w:p>
          <w:p>
            <w:pPr>
              <w:rPr>
                <w:rFonts w:ascii="宋体" w:cs="宋体"/>
              </w:rPr>
            </w:pPr>
            <w:r>
              <w:rPr>
                <w:rFonts w:ascii="宋体" w:hAnsi="宋体" w:cs="宋体"/>
                <w:b/>
                <w:bCs/>
              </w:rPr>
              <w:t>2</w:t>
            </w:r>
            <w:r>
              <w:rPr>
                <w:rFonts w:hint="eastAsia" w:ascii="宋体" w:hAnsi="宋体" w:cs="宋体"/>
                <w:b/>
                <w:bCs/>
              </w:rPr>
              <w:t>、业绩（</w:t>
            </w:r>
            <w:r>
              <w:rPr>
                <w:rFonts w:ascii="宋体" w:hAnsi="宋体" w:cs="宋体"/>
                <w:b/>
                <w:bCs/>
              </w:rPr>
              <w:t>8</w:t>
            </w:r>
            <w:r>
              <w:rPr>
                <w:rFonts w:hint="eastAsia" w:ascii="宋体" w:hAnsi="宋体" w:cs="宋体"/>
                <w:b/>
                <w:bCs/>
              </w:rPr>
              <w:t>分）</w:t>
            </w:r>
            <w:r>
              <w:rPr>
                <w:rFonts w:hint="eastAsia" w:ascii="宋体" w:hAnsi="宋体" w:cs="宋体"/>
              </w:rPr>
              <w:t>：</w:t>
            </w:r>
          </w:p>
          <w:p>
            <w:pPr>
              <w:spacing w:line="360" w:lineRule="exact"/>
              <w:rPr>
                <w:rFonts w:ascii="宋体" w:cs="宋体"/>
              </w:rPr>
            </w:pPr>
            <w:r>
              <w:rPr>
                <w:rFonts w:hint="eastAsia" w:ascii="宋体" w:hAnsi="宋体" w:cs="宋体"/>
              </w:rPr>
              <w:t>比选申请人具有本项目同类设备的维修经验情况：</w:t>
            </w:r>
          </w:p>
          <w:p>
            <w:pPr>
              <w:spacing w:line="360" w:lineRule="exact"/>
              <w:rPr>
                <w:rFonts w:ascii="宋体" w:cs="宋体"/>
              </w:rPr>
            </w:pPr>
            <w:r>
              <w:rPr>
                <w:rFonts w:hint="eastAsia" w:ascii="宋体" w:hAnsi="宋体" w:cs="宋体"/>
              </w:rPr>
              <w:t>提供近</w:t>
            </w:r>
            <w:r>
              <w:rPr>
                <w:rFonts w:ascii="宋体" w:hAnsi="宋体" w:cs="宋体"/>
              </w:rPr>
              <w:t>5</w:t>
            </w:r>
            <w:r>
              <w:rPr>
                <w:rFonts w:hint="eastAsia" w:ascii="宋体" w:hAnsi="宋体" w:cs="宋体"/>
              </w:rPr>
              <w:t>年内签订的本地二甲及以上医院同类</w:t>
            </w:r>
            <w:r>
              <w:rPr>
                <w:rFonts w:ascii="宋体" w:hAnsi="宋体" w:cs="宋体"/>
              </w:rPr>
              <w:t>MRI</w:t>
            </w:r>
            <w:r>
              <w:rPr>
                <w:rFonts w:hint="eastAsia" w:ascii="宋体" w:hAnsi="宋体" w:cs="宋体"/>
              </w:rPr>
              <w:t>设备维保合同复印件。每提供一份得</w:t>
            </w:r>
            <w:r>
              <w:rPr>
                <w:rFonts w:ascii="宋体" w:hAnsi="宋体" w:cs="宋体"/>
              </w:rPr>
              <w:t>2</w:t>
            </w:r>
            <w:r>
              <w:rPr>
                <w:rFonts w:hint="eastAsia" w:ascii="宋体" w:hAnsi="宋体" w:cs="宋体"/>
              </w:rPr>
              <w:t>分</w:t>
            </w:r>
            <w:r>
              <w:rPr>
                <w:rFonts w:ascii="宋体" w:hAnsi="宋体" w:cs="宋体"/>
              </w:rPr>
              <w:t xml:space="preserve">, </w:t>
            </w:r>
            <w:r>
              <w:rPr>
                <w:rFonts w:hint="eastAsia" w:ascii="宋体" w:hAnsi="宋体" w:cs="宋体"/>
              </w:rPr>
              <w:t>此项最多不超过</w:t>
            </w:r>
            <w:r>
              <w:rPr>
                <w:rFonts w:ascii="宋体" w:hAnsi="宋体" w:cs="宋体"/>
              </w:rPr>
              <w:t>8</w:t>
            </w:r>
            <w:r>
              <w:rPr>
                <w:rFonts w:hint="eastAsia" w:ascii="宋体" w:hAnsi="宋体" w:cs="宋体"/>
              </w:rPr>
              <w:t>分。（比选时提供合同原件备查，无原件不得分）</w:t>
            </w:r>
          </w:p>
          <w:p>
            <w:pPr>
              <w:rPr>
                <w:rFonts w:ascii="宋体" w:cs="宋体"/>
              </w:rPr>
            </w:pPr>
            <w:r>
              <w:rPr>
                <w:rFonts w:ascii="宋体" w:hAnsi="宋体" w:cs="宋体"/>
                <w:b/>
                <w:bCs/>
              </w:rPr>
              <w:t>3</w:t>
            </w:r>
            <w:r>
              <w:rPr>
                <w:rFonts w:hint="eastAsia" w:ascii="宋体" w:hAnsi="宋体" w:cs="宋体"/>
                <w:b/>
                <w:bCs/>
              </w:rPr>
              <w:t>、人员情况（</w:t>
            </w:r>
            <w:r>
              <w:rPr>
                <w:rFonts w:ascii="宋体" w:hAnsi="宋体" w:cs="宋体"/>
                <w:b/>
                <w:bCs/>
              </w:rPr>
              <w:t>6</w:t>
            </w:r>
            <w:r>
              <w:rPr>
                <w:rFonts w:hint="eastAsia" w:ascii="宋体" w:hAnsi="宋体" w:cs="宋体"/>
                <w:b/>
                <w:bCs/>
              </w:rPr>
              <w:t>分）</w:t>
            </w:r>
            <w:r>
              <w:rPr>
                <w:rFonts w:hint="eastAsia" w:ascii="宋体" w:hAnsi="宋体" w:cs="宋体"/>
              </w:rPr>
              <w:t>：</w:t>
            </w:r>
          </w:p>
          <w:p>
            <w:pPr>
              <w:spacing w:line="360" w:lineRule="exact"/>
              <w:rPr>
                <w:rFonts w:ascii="宋体" w:cs="宋体"/>
              </w:rPr>
            </w:pPr>
            <w:r>
              <w:rPr>
                <w:rFonts w:hint="eastAsia" w:ascii="宋体" w:hAnsi="宋体" w:cs="宋体"/>
              </w:rPr>
              <w:t>有负责重庆区域的固定工程师，（比选时提供相关人员名单、劳动合同、培训证书、资质证书原件、维修经验证明文件）。无满足要求的工程师不得分。</w:t>
            </w:r>
          </w:p>
          <w:p>
            <w:pPr>
              <w:spacing w:line="360" w:lineRule="exact"/>
              <w:rPr>
                <w:rFonts w:ascii="宋体" w:cs="宋体"/>
              </w:rPr>
            </w:pPr>
            <w:r>
              <w:rPr>
                <w:rFonts w:ascii="宋体" w:hAnsi="宋体" w:cs="宋体"/>
              </w:rPr>
              <w:t>3</w:t>
            </w:r>
            <w:r>
              <w:rPr>
                <w:rFonts w:hint="eastAsia" w:ascii="宋体" w:hAnsi="宋体" w:cs="宋体"/>
              </w:rPr>
              <w:t>名及以上</w:t>
            </w:r>
            <w:r>
              <w:rPr>
                <w:rFonts w:ascii="宋体" w:hAnsi="宋体" w:cs="宋体"/>
              </w:rPr>
              <w:t>(6</w:t>
            </w:r>
            <w:r>
              <w:rPr>
                <w:rFonts w:hint="eastAsia" w:ascii="宋体" w:hAnsi="宋体" w:cs="宋体"/>
              </w:rPr>
              <w:t>分</w:t>
            </w:r>
            <w:r>
              <w:rPr>
                <w:rFonts w:ascii="宋体" w:hAnsi="宋体" w:cs="宋体"/>
              </w:rPr>
              <w:t>)</w:t>
            </w:r>
            <w:r>
              <w:rPr>
                <w:rFonts w:hint="eastAsia" w:ascii="宋体" w:hAnsi="宋体" w:cs="宋体"/>
              </w:rPr>
              <w:t>，</w:t>
            </w:r>
            <w:r>
              <w:rPr>
                <w:rFonts w:ascii="宋体" w:hAnsi="宋体" w:cs="宋体"/>
              </w:rPr>
              <w:t>2</w:t>
            </w:r>
            <w:r>
              <w:rPr>
                <w:rFonts w:hint="eastAsia" w:ascii="宋体" w:hAnsi="宋体" w:cs="宋体"/>
              </w:rPr>
              <w:t>名</w:t>
            </w:r>
            <w:r>
              <w:rPr>
                <w:rFonts w:ascii="宋体" w:hAnsi="宋体" w:cs="宋体"/>
              </w:rPr>
              <w:t>(4</w:t>
            </w:r>
            <w:r>
              <w:rPr>
                <w:rFonts w:hint="eastAsia" w:ascii="宋体" w:hAnsi="宋体" w:cs="宋体"/>
              </w:rPr>
              <w:t>分</w:t>
            </w:r>
            <w:r>
              <w:rPr>
                <w:rFonts w:ascii="宋体" w:hAnsi="宋体" w:cs="宋体"/>
              </w:rPr>
              <w:t>)</w:t>
            </w:r>
            <w:r>
              <w:rPr>
                <w:rFonts w:hint="eastAsia" w:ascii="宋体" w:hAnsi="宋体" w:cs="宋体"/>
              </w:rPr>
              <w:t>，</w:t>
            </w:r>
            <w:r>
              <w:rPr>
                <w:rFonts w:ascii="宋体" w:hAnsi="宋体" w:cs="宋体"/>
              </w:rPr>
              <w:t>1</w:t>
            </w:r>
            <w:r>
              <w:rPr>
                <w:rFonts w:hint="eastAsia" w:ascii="宋体" w:hAnsi="宋体" w:cs="宋体"/>
              </w:rPr>
              <w:t>名（</w:t>
            </w:r>
            <w:r>
              <w:rPr>
                <w:rFonts w:ascii="宋体" w:hAnsi="宋体" w:cs="宋体"/>
              </w:rPr>
              <w:t>2</w:t>
            </w:r>
            <w:r>
              <w:rPr>
                <w:rFonts w:hint="eastAsia" w:ascii="宋体" w:hAnsi="宋体" w:cs="宋体"/>
              </w:rPr>
              <w:t>分）。</w:t>
            </w:r>
          </w:p>
          <w:p>
            <w:pPr>
              <w:pStyle w:val="2"/>
              <w:spacing w:line="360" w:lineRule="exact"/>
              <w:rPr>
                <w:rFonts w:cs="Times New Roman"/>
                <w:b/>
                <w:bCs/>
                <w:sz w:val="21"/>
                <w:szCs w:val="21"/>
              </w:rPr>
            </w:pPr>
            <w:r>
              <w:rPr>
                <w:b/>
                <w:bCs/>
                <w:sz w:val="21"/>
                <w:szCs w:val="21"/>
              </w:rPr>
              <w:t>4</w:t>
            </w:r>
            <w:r>
              <w:rPr>
                <w:rFonts w:hint="eastAsia"/>
                <w:b/>
                <w:bCs/>
                <w:sz w:val="21"/>
                <w:szCs w:val="21"/>
              </w:rPr>
              <w:t>、设施设备配置（</w:t>
            </w:r>
            <w:r>
              <w:rPr>
                <w:b/>
                <w:bCs/>
                <w:sz w:val="21"/>
                <w:szCs w:val="21"/>
              </w:rPr>
              <w:t>6</w:t>
            </w:r>
            <w:r>
              <w:rPr>
                <w:rFonts w:hint="eastAsia"/>
                <w:b/>
                <w:bCs/>
                <w:sz w:val="21"/>
                <w:szCs w:val="21"/>
              </w:rPr>
              <w:t>分）：</w:t>
            </w:r>
          </w:p>
          <w:p>
            <w:pPr>
              <w:pStyle w:val="2"/>
              <w:spacing w:line="360" w:lineRule="exact"/>
              <w:rPr>
                <w:rFonts w:cs="Times New Roman"/>
                <w:sz w:val="21"/>
                <w:szCs w:val="21"/>
              </w:rPr>
            </w:pPr>
            <w:r>
              <w:rPr>
                <w:rFonts w:hint="eastAsia"/>
                <w:sz w:val="21"/>
                <w:szCs w:val="21"/>
              </w:rPr>
              <w:t>维保、维修专业工具（如：抗磁维修工具、</w:t>
            </w:r>
            <w:r>
              <w:rPr>
                <w:sz w:val="21"/>
                <w:szCs w:val="21"/>
              </w:rPr>
              <w:t>MR</w:t>
            </w:r>
            <w:r>
              <w:rPr>
                <w:rFonts w:hint="eastAsia"/>
                <w:sz w:val="21"/>
                <w:szCs w:val="21"/>
              </w:rPr>
              <w:t>励磁、匀场、梯度涡流校正、射频调试、更换主要部件等专用工具以及其他设施、材料等是否配置充分、先进。依据比选申请人提供的相关证明材料按优劣进行评分。（</w:t>
            </w:r>
            <w:r>
              <w:rPr>
                <w:sz w:val="21"/>
                <w:szCs w:val="21"/>
              </w:rPr>
              <w:t>0-6</w:t>
            </w:r>
            <w:r>
              <w:rPr>
                <w:rFonts w:hint="eastAsia"/>
                <w:sz w:val="21"/>
                <w:szCs w:val="21"/>
              </w:rPr>
              <w:t>）</w:t>
            </w:r>
          </w:p>
          <w:p>
            <w:pPr>
              <w:pStyle w:val="2"/>
              <w:spacing w:line="360" w:lineRule="exact"/>
              <w:rPr>
                <w:rFonts w:cs="Times New Roman"/>
                <w:sz w:val="21"/>
                <w:szCs w:val="21"/>
              </w:rPr>
            </w:pPr>
            <w:r>
              <w:rPr>
                <w:b/>
                <w:bCs/>
                <w:sz w:val="21"/>
                <w:szCs w:val="21"/>
              </w:rPr>
              <w:t>5</w:t>
            </w:r>
            <w:r>
              <w:rPr>
                <w:rFonts w:hint="eastAsia"/>
                <w:b/>
                <w:bCs/>
                <w:sz w:val="21"/>
                <w:szCs w:val="21"/>
              </w:rPr>
              <w:t>、维保方案（</w:t>
            </w:r>
            <w:r>
              <w:rPr>
                <w:b/>
                <w:bCs/>
                <w:sz w:val="21"/>
                <w:szCs w:val="21"/>
              </w:rPr>
              <w:t>25</w:t>
            </w:r>
            <w:r>
              <w:rPr>
                <w:rFonts w:hint="eastAsia"/>
                <w:b/>
                <w:bCs/>
                <w:sz w:val="21"/>
                <w:szCs w:val="21"/>
              </w:rPr>
              <w:t>分）</w:t>
            </w:r>
            <w:r>
              <w:rPr>
                <w:rFonts w:hint="eastAsia"/>
                <w:sz w:val="21"/>
                <w:szCs w:val="21"/>
              </w:rPr>
              <w:t>：</w:t>
            </w:r>
          </w:p>
          <w:p>
            <w:pPr>
              <w:rPr>
                <w:rFonts w:ascii="宋体" w:cs="宋体"/>
              </w:rPr>
            </w:pPr>
            <w:r>
              <w:rPr>
                <w:rFonts w:hint="eastAsia" w:ascii="宋体" w:hAnsi="宋体" w:cs="宋体"/>
              </w:rPr>
              <w:t>差（</w:t>
            </w:r>
            <w:r>
              <w:rPr>
                <w:rFonts w:ascii="宋体" w:hAnsi="宋体" w:cs="宋体"/>
              </w:rPr>
              <w:t>0-8</w:t>
            </w:r>
            <w:r>
              <w:rPr>
                <w:rFonts w:hint="eastAsia" w:ascii="宋体" w:hAnsi="宋体" w:cs="宋体"/>
              </w:rPr>
              <w:t>分）：服务方案完整，可行性一般，分工一般，工作内容一般，无增值服务，基本符合比选文件要求。</w:t>
            </w:r>
          </w:p>
          <w:p>
            <w:pPr>
              <w:rPr>
                <w:rFonts w:ascii="宋体" w:cs="宋体"/>
              </w:rPr>
            </w:pPr>
            <w:r>
              <w:rPr>
                <w:rFonts w:hint="eastAsia" w:ascii="宋体" w:hAnsi="宋体" w:cs="宋体"/>
              </w:rPr>
              <w:t>良（</w:t>
            </w:r>
            <w:r>
              <w:rPr>
                <w:rFonts w:ascii="宋体" w:hAnsi="宋体" w:cs="宋体"/>
              </w:rPr>
              <w:t>9-16</w:t>
            </w:r>
            <w:r>
              <w:rPr>
                <w:rFonts w:hint="eastAsia" w:ascii="宋体" w:hAnsi="宋体" w:cs="宋体"/>
              </w:rPr>
              <w:t>分）：服务方案完整，可行性一般，分工较明确，工作内容较清晰，有增值服务，符合比选文件要求。</w:t>
            </w:r>
          </w:p>
          <w:p>
            <w:pPr>
              <w:rPr>
                <w:rFonts w:ascii="宋体" w:cs="宋体"/>
              </w:rPr>
            </w:pPr>
            <w:r>
              <w:rPr>
                <w:rFonts w:hint="eastAsia" w:ascii="宋体" w:hAnsi="宋体" w:cs="宋体"/>
              </w:rPr>
              <w:t>优（</w:t>
            </w:r>
            <w:r>
              <w:rPr>
                <w:rFonts w:ascii="宋体" w:hAnsi="宋体" w:cs="宋体"/>
              </w:rPr>
              <w:t>17-25</w:t>
            </w:r>
            <w:r>
              <w:rPr>
                <w:rFonts w:hint="eastAsia" w:ascii="宋体" w:hAnsi="宋体" w:cs="宋体"/>
              </w:rPr>
              <w:t>分）：服务方案完整，可行性及针对性强，分工明确、工作内容清晰，有明显的增值服务，完全满足并优于比选文件要求。</w:t>
            </w:r>
          </w:p>
          <w:p>
            <w:pPr>
              <w:pStyle w:val="2"/>
              <w:spacing w:line="360" w:lineRule="exact"/>
              <w:rPr>
                <w:rFonts w:cs="Times New Roman"/>
                <w:sz w:val="21"/>
                <w:szCs w:val="21"/>
              </w:rPr>
            </w:pPr>
            <w:r>
              <w:rPr>
                <w:rFonts w:hint="eastAsia"/>
                <w:sz w:val="21"/>
                <w:szCs w:val="21"/>
              </w:rPr>
              <w:t>需要同时提供维保服务单样单内容供比选人参考</w:t>
            </w:r>
          </w:p>
          <w:p>
            <w:pPr>
              <w:pStyle w:val="2"/>
              <w:spacing w:line="360" w:lineRule="exact"/>
              <w:rPr>
                <w:rFonts w:cs="Times New Roman"/>
                <w:sz w:val="21"/>
                <w:szCs w:val="21"/>
              </w:rPr>
            </w:pPr>
            <w:r>
              <w:rPr>
                <w:b/>
                <w:bCs/>
                <w:sz w:val="21"/>
                <w:szCs w:val="21"/>
              </w:rPr>
              <w:t>6</w:t>
            </w:r>
            <w:r>
              <w:rPr>
                <w:rFonts w:hint="eastAsia"/>
                <w:b/>
                <w:bCs/>
                <w:sz w:val="21"/>
                <w:szCs w:val="21"/>
              </w:rPr>
              <w:t>、培训方案（</w:t>
            </w:r>
            <w:r>
              <w:rPr>
                <w:b/>
                <w:bCs/>
                <w:sz w:val="21"/>
                <w:szCs w:val="21"/>
              </w:rPr>
              <w:t>10</w:t>
            </w:r>
            <w:r>
              <w:rPr>
                <w:rFonts w:hint="eastAsia"/>
                <w:b/>
                <w:bCs/>
                <w:sz w:val="21"/>
                <w:szCs w:val="21"/>
              </w:rPr>
              <w:t>分）</w:t>
            </w:r>
            <w:r>
              <w:rPr>
                <w:rFonts w:hint="eastAsia"/>
                <w:sz w:val="21"/>
                <w:szCs w:val="21"/>
              </w:rPr>
              <w:t>：</w:t>
            </w:r>
          </w:p>
          <w:p>
            <w:pPr>
              <w:rPr>
                <w:rFonts w:ascii="宋体" w:cs="宋体"/>
              </w:rPr>
            </w:pPr>
            <w:r>
              <w:rPr>
                <w:rFonts w:hint="eastAsia" w:ascii="宋体" w:hAnsi="宋体" w:cs="宋体"/>
              </w:rPr>
              <w:t>差（</w:t>
            </w:r>
            <w:r>
              <w:rPr>
                <w:rFonts w:ascii="宋体" w:hAnsi="宋体" w:cs="宋体"/>
              </w:rPr>
              <w:t>0-3</w:t>
            </w:r>
            <w:r>
              <w:rPr>
                <w:rFonts w:hint="eastAsia" w:ascii="宋体" w:hAnsi="宋体" w:cs="宋体"/>
              </w:rPr>
              <w:t>分）：培训计划方案基本完整，可行性较差，培训内容不清晰。</w:t>
            </w:r>
          </w:p>
          <w:p>
            <w:pPr>
              <w:rPr>
                <w:rFonts w:ascii="宋体" w:cs="宋体"/>
              </w:rPr>
            </w:pPr>
            <w:r>
              <w:rPr>
                <w:rFonts w:hint="eastAsia" w:ascii="宋体" w:hAnsi="宋体" w:cs="宋体"/>
              </w:rPr>
              <w:t>良（</w:t>
            </w:r>
            <w:r>
              <w:rPr>
                <w:rFonts w:ascii="宋体" w:hAnsi="宋体" w:cs="宋体"/>
              </w:rPr>
              <w:t>4-6</w:t>
            </w:r>
            <w:r>
              <w:rPr>
                <w:rFonts w:hint="eastAsia" w:ascii="宋体" w:hAnsi="宋体" w:cs="宋体"/>
              </w:rPr>
              <w:t>分）：培训计划方案完整，可行性一般，培训内容较清晰。</w:t>
            </w:r>
          </w:p>
          <w:p>
            <w:pPr>
              <w:rPr>
                <w:rFonts w:ascii="宋体" w:cs="宋体"/>
                <w:b/>
                <w:bCs/>
                <w:color w:val="000000"/>
              </w:rPr>
            </w:pPr>
            <w:r>
              <w:rPr>
                <w:rFonts w:hint="eastAsia" w:ascii="宋体" w:hAnsi="宋体" w:cs="宋体"/>
              </w:rPr>
              <w:t>优（</w:t>
            </w:r>
            <w:r>
              <w:rPr>
                <w:rFonts w:ascii="宋体" w:hAnsi="宋体" w:cs="宋体"/>
              </w:rPr>
              <w:t>7-10</w:t>
            </w:r>
            <w:r>
              <w:rPr>
                <w:rFonts w:hint="eastAsia" w:ascii="宋体" w:hAnsi="宋体" w:cs="宋体"/>
              </w:rPr>
              <w:t>分）：培训计划方案完整合理，可行性强，培训内容清晰。</w:t>
            </w:r>
            <w:r>
              <w:rPr>
                <w:rFonts w:ascii="宋体" w:hAnsi="宋体" w:cs="宋体"/>
              </w:rPr>
              <w:t xml:space="preserve"> </w:t>
            </w:r>
          </w:p>
        </w:tc>
      </w:tr>
    </w:tbl>
    <w:p>
      <w:pPr>
        <w:spacing w:line="420" w:lineRule="exact"/>
        <w:ind w:firstLine="482" w:firstLineChars="200"/>
        <w:rPr>
          <w:rFonts w:ascii="宋体"/>
          <w:b/>
          <w:bCs/>
          <w:sz w:val="24"/>
          <w:szCs w:val="24"/>
        </w:rPr>
      </w:pPr>
      <w:r>
        <w:rPr>
          <w:rFonts w:hint="eastAsia" w:ascii="宋体" w:hAnsi="宋体" w:cs="宋体"/>
          <w:b/>
          <w:bCs/>
          <w:sz w:val="24"/>
          <w:szCs w:val="24"/>
        </w:rPr>
        <w:t>三、响应人不足的情形</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经评审后，如有效响应人不足三个的，评审小组可以否决全部响应人，比选人将重新组织比选。</w:t>
      </w:r>
    </w:p>
    <w:p>
      <w:pPr>
        <w:spacing w:line="420" w:lineRule="exact"/>
        <w:ind w:firstLine="480" w:firstLineChars="200"/>
        <w:rPr>
          <w:rFonts w:ascii="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sz w:val="24"/>
          <w:szCs w:val="24"/>
        </w:rPr>
      </w:pPr>
      <w:r>
        <w:rPr>
          <w:rFonts w:hint="eastAsia" w:ascii="宋体" w:hAnsi="宋体" w:cs="宋体"/>
          <w:b/>
          <w:bCs/>
          <w:sz w:val="24"/>
          <w:szCs w:val="24"/>
        </w:rPr>
        <w:t>四、比选有效期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sz w:val="24"/>
          <w:szCs w:val="24"/>
        </w:rPr>
      </w:pPr>
      <w:r>
        <w:rPr>
          <w:rFonts w:hint="eastAsia" w:ascii="宋体" w:hAnsi="宋体" w:cs="宋体"/>
          <w:b/>
          <w:bCs/>
          <w:sz w:val="24"/>
          <w:szCs w:val="24"/>
        </w:rPr>
        <w:t>五、付款方式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在合同签订服务周期内，检查检测记录、保养记录交放射科、设备科审核签字确认后，维保方提供正规合法票据，医院分</w:t>
      </w:r>
      <w:r>
        <w:rPr>
          <w:rFonts w:ascii="宋体" w:hAnsi="宋体" w:cs="宋体"/>
          <w:sz w:val="24"/>
          <w:szCs w:val="24"/>
        </w:rPr>
        <w:t>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次支付，每服务</w:t>
      </w:r>
      <w:r>
        <w:rPr>
          <w:rFonts w:ascii="宋体" w:hAnsi="宋体" w:cs="宋体"/>
          <w:sz w:val="24"/>
          <w:szCs w:val="24"/>
        </w:rPr>
        <w:t>6</w:t>
      </w:r>
      <w:r>
        <w:rPr>
          <w:rFonts w:hint="eastAsia" w:ascii="宋体" w:hAnsi="宋体" w:cs="宋体"/>
          <w:sz w:val="24"/>
          <w:szCs w:val="24"/>
        </w:rPr>
        <w:t>个月，支付全年费用的</w:t>
      </w:r>
      <w:r>
        <w:rPr>
          <w:rFonts w:ascii="宋体" w:hAnsi="宋体" w:cs="宋体"/>
          <w:sz w:val="24"/>
          <w:szCs w:val="24"/>
        </w:rPr>
        <w:t>50%</w:t>
      </w:r>
      <w:r>
        <w:rPr>
          <w:rFonts w:hint="eastAsia" w:ascii="宋体" w:hAnsi="宋体" w:cs="宋体"/>
          <w:sz w:val="24"/>
          <w:szCs w:val="24"/>
        </w:rPr>
        <w:t>，第三年最后一笔费用在服务结束，经使用科室和设备科确认设备运行状态正常后</w:t>
      </w:r>
      <w:r>
        <w:rPr>
          <w:rFonts w:ascii="宋体" w:hAnsi="宋体" w:cs="宋体"/>
          <w:sz w:val="24"/>
          <w:szCs w:val="24"/>
        </w:rPr>
        <w:t>1</w:t>
      </w:r>
      <w:r>
        <w:rPr>
          <w:rFonts w:hint="eastAsia" w:ascii="宋体" w:hAnsi="宋体" w:cs="宋体"/>
          <w:sz w:val="24"/>
          <w:szCs w:val="24"/>
        </w:rPr>
        <w:t>月内支付；若医院对该设备进行升级，按照通知时间要求，到时维保服务立即终止，并于服务终止后的一月内据实（按月）结算服务费用。</w:t>
      </w:r>
    </w:p>
    <w:p>
      <w:pPr>
        <w:spacing w:line="420" w:lineRule="exact"/>
        <w:ind w:firstLine="482" w:firstLineChars="200"/>
        <w:rPr>
          <w:rFonts w:ascii="宋体"/>
          <w:sz w:val="24"/>
          <w:szCs w:val="24"/>
        </w:rPr>
      </w:pPr>
      <w:r>
        <w:rPr>
          <w:rFonts w:hint="eastAsia" w:ascii="宋体" w:hAnsi="宋体" w:cs="宋体"/>
          <w:b/>
          <w:bCs/>
          <w:sz w:val="24"/>
          <w:szCs w:val="24"/>
        </w:rPr>
        <w:t>六、响应文件的组成</w:t>
      </w:r>
      <w:r>
        <w:rPr>
          <w:rFonts w:hint="eastAsia" w:ascii="宋体" w:hAnsi="宋体" w:cs="宋体"/>
          <w:sz w:val="24"/>
          <w:szCs w:val="24"/>
        </w:rPr>
        <w:t>：</w:t>
      </w:r>
    </w:p>
    <w:p>
      <w:pPr>
        <w:spacing w:line="480" w:lineRule="exact"/>
        <w:ind w:firstLine="480" w:firstLineChars="200"/>
        <w:jc w:val="left"/>
        <w:rPr>
          <w:rFonts w:ascii="宋体"/>
          <w:sz w:val="24"/>
          <w:szCs w:val="24"/>
        </w:rPr>
      </w:pPr>
      <w:bookmarkStart w:id="0" w:name="_Toc256249129"/>
      <w:bookmarkStart w:id="1" w:name="_Toc12789069"/>
      <w:r>
        <w:rPr>
          <w:rFonts w:hint="eastAsia" w:ascii="宋体" w:hAnsi="宋体" w:cs="宋体"/>
          <w:sz w:val="24"/>
          <w:szCs w:val="24"/>
        </w:rPr>
        <w:t>响应函；</w:t>
      </w:r>
    </w:p>
    <w:p>
      <w:pPr>
        <w:spacing w:line="480" w:lineRule="exact"/>
        <w:ind w:firstLine="480" w:firstLineChars="200"/>
        <w:jc w:val="left"/>
        <w:rPr>
          <w:rFonts w:ascii="宋体"/>
          <w:sz w:val="24"/>
          <w:szCs w:val="24"/>
        </w:rPr>
      </w:pPr>
      <w:r>
        <w:rPr>
          <w:rFonts w:hint="eastAsia" w:ascii="宋体" w:hAnsi="宋体" w:cs="宋体"/>
          <w:sz w:val="24"/>
          <w:szCs w:val="24"/>
        </w:rPr>
        <w:t>授权委托书；</w:t>
      </w:r>
    </w:p>
    <w:p>
      <w:pPr>
        <w:spacing w:line="480" w:lineRule="exact"/>
        <w:ind w:firstLine="480" w:firstLineChars="200"/>
        <w:jc w:val="left"/>
        <w:rPr>
          <w:rFonts w:ascii="宋体"/>
          <w:sz w:val="24"/>
          <w:szCs w:val="24"/>
        </w:rPr>
      </w:pPr>
      <w:r>
        <w:rPr>
          <w:rFonts w:hint="eastAsia" w:ascii="宋体" w:hAnsi="宋体" w:cs="宋体"/>
          <w:sz w:val="24"/>
          <w:szCs w:val="24"/>
        </w:rPr>
        <w:t>法定代表人身份证明；</w:t>
      </w:r>
    </w:p>
    <w:p>
      <w:pPr>
        <w:spacing w:line="480" w:lineRule="exact"/>
        <w:ind w:firstLine="480" w:firstLineChars="200"/>
        <w:jc w:val="left"/>
        <w:rPr>
          <w:rFonts w:ascii="宋体"/>
          <w:sz w:val="24"/>
          <w:szCs w:val="24"/>
        </w:rPr>
      </w:pPr>
      <w:r>
        <w:rPr>
          <w:rFonts w:hint="eastAsia" w:ascii="宋体" w:hAnsi="宋体" w:cs="宋体"/>
          <w:sz w:val="24"/>
          <w:szCs w:val="24"/>
        </w:rPr>
        <w:t>书面声明；</w:t>
      </w:r>
    </w:p>
    <w:p>
      <w:pPr>
        <w:spacing w:line="480" w:lineRule="exact"/>
        <w:ind w:firstLine="480" w:firstLineChars="200"/>
        <w:jc w:val="left"/>
        <w:rPr>
          <w:rFonts w:ascii="宋体"/>
          <w:sz w:val="24"/>
          <w:szCs w:val="24"/>
        </w:rPr>
      </w:pPr>
      <w:r>
        <w:rPr>
          <w:rFonts w:hint="eastAsia" w:ascii="宋体" w:hAnsi="宋体" w:cs="宋体"/>
          <w:sz w:val="24"/>
          <w:szCs w:val="24"/>
        </w:rPr>
        <w:t>重庆设立有稳定的售后服务机构证明资料</w:t>
      </w:r>
    </w:p>
    <w:p>
      <w:pPr>
        <w:spacing w:line="480" w:lineRule="exact"/>
        <w:ind w:firstLine="480" w:firstLineChars="200"/>
        <w:jc w:val="left"/>
        <w:rPr>
          <w:rFonts w:ascii="宋体"/>
          <w:sz w:val="24"/>
          <w:szCs w:val="24"/>
        </w:rPr>
      </w:pPr>
      <w:r>
        <w:rPr>
          <w:rFonts w:hint="eastAsia" w:ascii="宋体" w:hAnsi="宋体" w:cs="宋体"/>
          <w:sz w:val="24"/>
          <w:szCs w:val="24"/>
        </w:rPr>
        <w:t>人员情况；</w:t>
      </w:r>
    </w:p>
    <w:p>
      <w:pPr>
        <w:spacing w:line="480" w:lineRule="exact"/>
        <w:ind w:firstLine="480" w:firstLineChars="200"/>
        <w:jc w:val="left"/>
        <w:rPr>
          <w:rFonts w:ascii="宋体"/>
          <w:sz w:val="24"/>
          <w:szCs w:val="24"/>
        </w:rPr>
      </w:pPr>
      <w:r>
        <w:rPr>
          <w:rFonts w:hint="eastAsia" w:ascii="宋体" w:hAnsi="宋体" w:cs="宋体"/>
          <w:sz w:val="24"/>
          <w:szCs w:val="24"/>
        </w:rPr>
        <w:t>业绩要求；</w:t>
      </w:r>
    </w:p>
    <w:p>
      <w:pPr>
        <w:spacing w:line="480" w:lineRule="exact"/>
        <w:ind w:firstLine="480" w:firstLineChars="200"/>
        <w:jc w:val="left"/>
        <w:rPr>
          <w:rFonts w:ascii="宋体"/>
          <w:sz w:val="24"/>
          <w:szCs w:val="24"/>
        </w:rPr>
      </w:pPr>
      <w:r>
        <w:rPr>
          <w:rFonts w:hint="eastAsia" w:ascii="宋体" w:hAnsi="宋体" w:cs="宋体"/>
          <w:sz w:val="24"/>
          <w:szCs w:val="24"/>
        </w:rPr>
        <w:t>维保方案；</w:t>
      </w:r>
    </w:p>
    <w:p>
      <w:pPr>
        <w:spacing w:line="480" w:lineRule="exact"/>
        <w:ind w:firstLine="480" w:firstLineChars="200"/>
        <w:jc w:val="left"/>
        <w:rPr>
          <w:rFonts w:ascii="宋体"/>
          <w:sz w:val="24"/>
          <w:szCs w:val="24"/>
        </w:rPr>
      </w:pPr>
      <w:r>
        <w:rPr>
          <w:rFonts w:hint="eastAsia" w:ascii="宋体" w:hAnsi="宋体" w:cs="宋体"/>
          <w:sz w:val="24"/>
          <w:szCs w:val="24"/>
        </w:rPr>
        <w:t>培训方案；</w:t>
      </w:r>
    </w:p>
    <w:p>
      <w:pPr>
        <w:spacing w:line="480" w:lineRule="exact"/>
        <w:ind w:firstLine="480" w:firstLineChars="200"/>
        <w:jc w:val="left"/>
        <w:rPr>
          <w:rFonts w:ascii="宋体"/>
          <w:sz w:val="24"/>
          <w:szCs w:val="24"/>
        </w:rPr>
      </w:pPr>
      <w:r>
        <w:rPr>
          <w:rFonts w:hint="eastAsia" w:ascii="宋体" w:hAnsi="宋体" w:cs="宋体"/>
          <w:sz w:val="24"/>
          <w:szCs w:val="24"/>
        </w:rPr>
        <w:t>其它须说明材料。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color w:val="000000"/>
          <w:sz w:val="24"/>
          <w:szCs w:val="24"/>
        </w:rPr>
        <w:t>七、合同的签订</w:t>
      </w:r>
      <w:bookmarkEnd w:id="0"/>
      <w:bookmarkEnd w:id="1"/>
      <w:r>
        <w:rPr>
          <w:rFonts w:hint="eastAsia" w:ascii="宋体" w:hAnsi="宋体" w:cs="宋体"/>
          <w:color w:val="000000"/>
          <w:sz w:val="24"/>
          <w:szCs w:val="24"/>
        </w:rPr>
        <w:t>：</w:t>
      </w:r>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比选申请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rPr>
        <w:t>八、费用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rPr>
        <w:t>九、如有未尽事宜，最终解释权在比选方。</w:t>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2"/>
        <w:rPr>
          <w:rFonts w:cs="Times New Roman"/>
        </w:rPr>
      </w:pPr>
    </w:p>
    <w:p>
      <w:pPr>
        <w:pStyle w:val="2"/>
        <w:rPr>
          <w:rFonts w:cs="Times New Roman"/>
        </w:rPr>
      </w:pPr>
    </w:p>
    <w:p>
      <w:pPr>
        <w:pStyle w:val="2"/>
        <w:jc w:val="center"/>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第三章</w:t>
      </w:r>
      <w:r>
        <w:rPr>
          <w:rFonts w:ascii="宋体" w:hAnsi="宋体" w:cs="宋体"/>
          <w:b/>
          <w:bCs/>
          <w:color w:val="000000"/>
          <w:sz w:val="24"/>
          <w:szCs w:val="24"/>
        </w:rPr>
        <w:t xml:space="preserve"> </w:t>
      </w:r>
      <w:r>
        <w:rPr>
          <w:rFonts w:hint="eastAsia" w:ascii="宋体" w:hAnsi="宋体" w:cs="宋体"/>
          <w:b/>
          <w:bCs/>
          <w:color w:val="000000"/>
          <w:sz w:val="24"/>
          <w:szCs w:val="24"/>
        </w:rPr>
        <w:t>合同条款及格式</w:t>
      </w:r>
    </w:p>
    <w:p>
      <w:pPr>
        <w:spacing w:line="400" w:lineRule="exact"/>
        <w:jc w:val="center"/>
        <w:rPr>
          <w:rFonts w:ascii="宋体" w:cs="宋体"/>
          <w:b/>
          <w:bCs/>
          <w:sz w:val="28"/>
          <w:szCs w:val="28"/>
        </w:rPr>
      </w:pPr>
    </w:p>
    <w:p>
      <w:pPr>
        <w:spacing w:line="400" w:lineRule="exact"/>
        <w:jc w:val="center"/>
        <w:rPr>
          <w:rFonts w:ascii="宋体" w:cs="宋体"/>
          <w:b/>
          <w:bCs/>
          <w:sz w:val="28"/>
          <w:szCs w:val="28"/>
        </w:rPr>
      </w:pPr>
    </w:p>
    <w:p>
      <w:pPr>
        <w:spacing w:line="400" w:lineRule="exact"/>
        <w:jc w:val="center"/>
        <w:rPr>
          <w:rFonts w:ascii="宋体" w:cs="宋体"/>
          <w:b/>
          <w:bCs/>
          <w:sz w:val="28"/>
          <w:szCs w:val="28"/>
        </w:rPr>
      </w:pPr>
      <w:r>
        <w:rPr>
          <w:rFonts w:hint="eastAsia" w:ascii="宋体" w:hAnsi="宋体" w:cs="宋体"/>
          <w:b/>
          <w:bCs/>
          <w:sz w:val="28"/>
          <w:szCs w:val="28"/>
        </w:rPr>
        <w:t>合</w:t>
      </w:r>
      <w:r>
        <w:rPr>
          <w:rFonts w:ascii="宋体" w:hAnsi="宋体" w:cs="宋体"/>
          <w:b/>
          <w:bCs/>
          <w:sz w:val="28"/>
          <w:szCs w:val="28"/>
        </w:rPr>
        <w:t xml:space="preserve">  </w:t>
      </w:r>
      <w:r>
        <w:rPr>
          <w:rFonts w:hint="eastAsia" w:ascii="宋体" w:hAnsi="宋体" w:cs="宋体"/>
          <w:b/>
          <w:bCs/>
          <w:sz w:val="28"/>
          <w:szCs w:val="28"/>
        </w:rPr>
        <w:t>同</w:t>
      </w:r>
    </w:p>
    <w:p>
      <w:pPr>
        <w:tabs>
          <w:tab w:val="left" w:pos="1050"/>
          <w:tab w:val="left" w:pos="1470"/>
        </w:tabs>
        <w:adjustRightInd w:val="0"/>
        <w:snapToGrid w:val="0"/>
        <w:spacing w:line="400" w:lineRule="exact"/>
        <w:jc w:val="center"/>
        <w:rPr>
          <w:rFonts w:ascii="宋体" w:cs="宋体"/>
          <w:b/>
          <w:bCs/>
        </w:rPr>
      </w:pPr>
      <w:r>
        <w:rPr>
          <w:rFonts w:hint="eastAsia" w:ascii="宋体" w:hAnsi="宋体" w:cs="宋体"/>
          <w:b/>
          <w:bCs/>
        </w:rPr>
        <w:t>（说明：本合同为格式合同，甲方保留更改合同要约条款的权利。）</w:t>
      </w:r>
    </w:p>
    <w:p>
      <w:pPr>
        <w:spacing w:line="400" w:lineRule="exact"/>
        <w:ind w:firstLine="420" w:firstLineChars="200"/>
        <w:rPr>
          <w:rFonts w:ascii="宋体" w:hAnsi="宋体" w:cs="宋体"/>
        </w:rPr>
      </w:pPr>
      <w:r>
        <w:rPr>
          <w:rFonts w:hint="eastAsia" w:ascii="宋体" w:hAnsi="宋体" w:cs="宋体"/>
        </w:rPr>
        <w:t>甲方：重钢总医院</w:t>
      </w:r>
      <w:r>
        <w:rPr>
          <w:rFonts w:ascii="宋体" w:hAnsi="宋体" w:cs="宋体"/>
        </w:rPr>
        <w:t xml:space="preserve">                           </w:t>
      </w:r>
      <w:r>
        <w:rPr>
          <w:rFonts w:hint="eastAsia" w:ascii="宋体" w:hAnsi="宋体" w:cs="宋体"/>
        </w:rPr>
        <w:t>乙方：</w:t>
      </w:r>
      <w:r>
        <w:rPr>
          <w:rFonts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地址：重庆市大渡口区大堰三村特</w:t>
      </w:r>
      <w:r>
        <w:rPr>
          <w:rFonts w:ascii="宋体" w:hAnsi="宋体" w:cs="宋体"/>
        </w:rPr>
        <w:t>1</w:t>
      </w:r>
      <w:r>
        <w:rPr>
          <w:rFonts w:hint="eastAsia" w:ascii="宋体" w:hAnsi="宋体" w:cs="宋体"/>
        </w:rPr>
        <w:t>号</w:t>
      </w:r>
      <w:r>
        <w:rPr>
          <w:rFonts w:ascii="宋体" w:hAnsi="宋体" w:cs="宋体"/>
        </w:rPr>
        <w:t xml:space="preserve">         </w:t>
      </w:r>
      <w:r>
        <w:rPr>
          <w:rFonts w:hint="eastAsia" w:ascii="宋体" w:hAnsi="宋体" w:cs="宋体"/>
        </w:rPr>
        <w:t>地址：</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邮编：</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电话：</w:t>
      </w:r>
    </w:p>
    <w:p>
      <w:pPr>
        <w:spacing w:line="400" w:lineRule="exact"/>
        <w:ind w:firstLine="420" w:firstLineChars="200"/>
        <w:rPr>
          <w:rFonts w:ascii="宋体" w:cs="宋体"/>
        </w:rPr>
      </w:pPr>
      <w:r>
        <w:rPr>
          <w:rFonts w:ascii="宋体" w:hAnsi="宋体" w:cs="宋体"/>
        </w:rPr>
        <w:t xml:space="preserve">                                           </w:t>
      </w:r>
      <w:r>
        <w:rPr>
          <w:rFonts w:hint="eastAsia" w:ascii="宋体" w:hAnsi="宋体" w:cs="宋体"/>
        </w:rPr>
        <w:t>传真：</w:t>
      </w:r>
      <w:r>
        <w:rPr>
          <w:rFonts w:ascii="宋体" w:hAnsi="宋体" w:cs="宋体"/>
        </w:rPr>
        <w:t xml:space="preserve">               </w:t>
      </w:r>
      <w:r>
        <w:rPr>
          <w:rFonts w:hint="eastAsia" w:ascii="宋体" w:hAnsi="宋体" w:cs="宋体"/>
        </w:rPr>
        <w:t>邮编：</w:t>
      </w:r>
    </w:p>
    <w:p>
      <w:pPr>
        <w:spacing w:line="400" w:lineRule="exact"/>
        <w:ind w:firstLine="420" w:firstLineChars="200"/>
        <w:rPr>
          <w:rFonts w:ascii="宋体" w:cs="宋体"/>
        </w:rPr>
      </w:pPr>
      <w:r>
        <w:rPr>
          <w:rFonts w:hint="eastAsia" w:ascii="宋体" w:hAnsi="宋体" w:cs="宋体"/>
        </w:rPr>
        <w:t>甲乙双方通过友好协商，就乙方为甲方相关医疗设备提供检查、维修、保养等服务达成一致，签订本保修合同，具体如下：</w:t>
      </w:r>
    </w:p>
    <w:p>
      <w:pPr>
        <w:spacing w:line="400" w:lineRule="exact"/>
        <w:ind w:firstLine="420" w:firstLineChars="200"/>
        <w:rPr>
          <w:rFonts w:ascii="宋体" w:cs="宋体"/>
        </w:rPr>
      </w:pPr>
    </w:p>
    <w:p>
      <w:pPr>
        <w:spacing w:line="400" w:lineRule="exact"/>
        <w:ind w:firstLine="420" w:firstLineChars="200"/>
        <w:rPr>
          <w:rFonts w:ascii="宋体" w:cs="宋体"/>
        </w:rPr>
      </w:pPr>
      <w:r>
        <w:rPr>
          <w:rFonts w:hint="eastAsia" w:ascii="宋体" w:hAnsi="宋体" w:cs="宋体"/>
        </w:rPr>
        <w:t>一、设备基本信息</w:t>
      </w:r>
    </w:p>
    <w:p>
      <w:pPr>
        <w:spacing w:line="400" w:lineRule="exact"/>
        <w:ind w:firstLine="420" w:firstLineChars="200"/>
        <w:rPr>
          <w:rFonts w:ascii="宋体" w:hAnsi="宋体" w:cs="宋体"/>
        </w:rPr>
      </w:pPr>
      <w:r>
        <w:rPr>
          <w:rFonts w:ascii="宋体" w:hAnsi="宋体" w:cs="宋体"/>
        </w:rPr>
        <w:t xml:space="preserve">1. </w:t>
      </w:r>
      <w:r>
        <w:rPr>
          <w:rFonts w:hint="eastAsia" w:ascii="宋体" w:hAnsi="宋体" w:cs="宋体"/>
        </w:rPr>
        <w:t>品</w:t>
      </w:r>
      <w:r>
        <w:rPr>
          <w:rFonts w:ascii="宋体" w:hAnsi="宋体" w:cs="宋体"/>
        </w:rPr>
        <w:t xml:space="preserve">    </w:t>
      </w:r>
      <w:r>
        <w:rPr>
          <w:rFonts w:hint="eastAsia" w:ascii="宋体" w:hAnsi="宋体" w:cs="宋体"/>
        </w:rPr>
        <w:t>牌：</w:t>
      </w:r>
      <w:r>
        <w:rPr>
          <w:rFonts w:ascii="宋体" w:hAnsi="宋体" w:cs="宋体"/>
        </w:rPr>
        <w:t>GE</w:t>
      </w:r>
    </w:p>
    <w:p>
      <w:pPr>
        <w:spacing w:line="400" w:lineRule="exact"/>
        <w:ind w:firstLine="420" w:firstLineChars="200"/>
        <w:rPr>
          <w:rFonts w:ascii="宋体" w:hAnsi="宋体" w:cs="宋体"/>
        </w:rPr>
      </w:pPr>
      <w:r>
        <w:rPr>
          <w:rFonts w:ascii="宋体" w:hAnsi="宋体" w:cs="宋体"/>
        </w:rPr>
        <w:t xml:space="preserve">2. </w:t>
      </w:r>
      <w:r>
        <w:rPr>
          <w:rFonts w:hint="eastAsia" w:ascii="宋体" w:hAnsi="宋体" w:cs="宋体"/>
        </w:rPr>
        <w:t>设备类型：</w:t>
      </w:r>
      <w:r>
        <w:rPr>
          <w:rFonts w:ascii="宋体" w:hAnsi="宋体" w:cs="宋体"/>
        </w:rPr>
        <w:t>MRI</w:t>
      </w:r>
    </w:p>
    <w:p>
      <w:pPr>
        <w:spacing w:line="400" w:lineRule="exact"/>
        <w:ind w:firstLine="420" w:firstLineChars="200"/>
        <w:rPr>
          <w:rFonts w:ascii="宋体" w:hAnsi="宋体" w:cs="宋体"/>
        </w:rPr>
      </w:pPr>
      <w:r>
        <w:rPr>
          <w:rFonts w:ascii="宋体" w:hAnsi="宋体" w:cs="宋体"/>
        </w:rPr>
        <w:t xml:space="preserve">3. </w:t>
      </w:r>
      <w:r>
        <w:rPr>
          <w:rFonts w:hint="eastAsia" w:ascii="宋体" w:hAnsi="宋体" w:cs="宋体"/>
        </w:rPr>
        <w:t>规格型号：</w:t>
      </w:r>
      <w:r>
        <w:rPr>
          <w:rFonts w:ascii="宋体" w:hAnsi="宋体" w:cs="宋体"/>
        </w:rPr>
        <w:t>1.5T</w:t>
      </w:r>
    </w:p>
    <w:p>
      <w:pPr>
        <w:spacing w:line="400" w:lineRule="exact"/>
        <w:ind w:firstLine="420" w:firstLineChars="200"/>
        <w:rPr>
          <w:rFonts w:ascii="宋体" w:cs="宋体"/>
        </w:rPr>
      </w:pPr>
      <w:r>
        <w:rPr>
          <w:rFonts w:hint="eastAsia" w:ascii="宋体" w:hAnsi="宋体" w:cs="宋体"/>
        </w:rPr>
        <w:t>二、服务内容</w:t>
      </w:r>
    </w:p>
    <w:p>
      <w:pPr>
        <w:spacing w:line="400" w:lineRule="exact"/>
        <w:rPr>
          <w:rFonts w:ascii="宋体" w:cs="宋体"/>
        </w:rPr>
      </w:pPr>
      <w:r>
        <w:rPr>
          <w:rFonts w:ascii="宋体" w:hAnsi="宋体" w:cs="宋体"/>
        </w:rPr>
        <w:t>1</w:t>
      </w:r>
      <w:r>
        <w:rPr>
          <w:rFonts w:hint="eastAsia" w:ascii="宋体" w:hAnsi="宋体" w:cs="宋体"/>
        </w:rPr>
        <w:t>．所有服务人员必须为有资质的专业人员。</w:t>
      </w:r>
    </w:p>
    <w:p>
      <w:pPr>
        <w:spacing w:line="400" w:lineRule="exact"/>
        <w:ind w:firstLine="420" w:firstLineChars="200"/>
        <w:rPr>
          <w:rFonts w:ascii="宋体" w:cs="宋体"/>
        </w:rPr>
      </w:pPr>
      <w:r>
        <w:rPr>
          <w:rFonts w:ascii="宋体" w:hAnsi="宋体" w:cs="宋体"/>
        </w:rPr>
        <w:t>2</w:t>
      </w:r>
      <w:r>
        <w:rPr>
          <w:rFonts w:hint="eastAsia" w:ascii="宋体" w:hAnsi="宋体" w:cs="宋体"/>
        </w:rPr>
        <w:t>．现场紧急维修服务（含必要的零部件），维修次数（含零部件数量）不限。</w:t>
      </w:r>
    </w:p>
    <w:p>
      <w:pPr>
        <w:spacing w:line="400" w:lineRule="exact"/>
        <w:ind w:firstLine="420" w:firstLineChars="200"/>
        <w:rPr>
          <w:rFonts w:ascii="宋体" w:cs="宋体"/>
        </w:rPr>
      </w:pPr>
      <w:r>
        <w:rPr>
          <w:rFonts w:ascii="宋体" w:hAnsi="宋体" w:cs="宋体"/>
        </w:rPr>
        <w:t>3</w:t>
      </w:r>
      <w:r>
        <w:rPr>
          <w:rFonts w:hint="eastAsia" w:ascii="宋体" w:hAnsi="宋体" w:cs="宋体"/>
        </w:rPr>
        <w:t>．对设备每次开展的维修、维护保养需提供服务内容记录表交放射科及设备科。</w:t>
      </w:r>
    </w:p>
    <w:p>
      <w:pPr>
        <w:spacing w:line="400" w:lineRule="exact"/>
        <w:ind w:firstLine="420" w:firstLineChars="200"/>
        <w:rPr>
          <w:rFonts w:ascii="宋体" w:cs="宋体"/>
        </w:rPr>
      </w:pPr>
      <w:r>
        <w:rPr>
          <w:rFonts w:ascii="宋体" w:hAnsi="宋体" w:cs="宋体"/>
        </w:rPr>
        <w:t>4</w:t>
      </w:r>
      <w:r>
        <w:rPr>
          <w:rFonts w:hint="eastAsia" w:ascii="宋体" w:hAnsi="宋体" w:cs="宋体"/>
        </w:rPr>
        <w:t>．每服务满一年，将本年的设备维护情况记录形成年度总结报告交设备科。</w:t>
      </w:r>
    </w:p>
    <w:p>
      <w:pPr>
        <w:spacing w:line="400" w:lineRule="exact"/>
        <w:ind w:firstLine="420" w:firstLineChars="200"/>
        <w:rPr>
          <w:rFonts w:ascii="宋体" w:cs="宋体"/>
        </w:rPr>
      </w:pPr>
      <w:r>
        <w:rPr>
          <w:rFonts w:ascii="宋体" w:hAnsi="宋体" w:cs="宋体"/>
        </w:rPr>
        <w:t>5</w:t>
      </w:r>
      <w:r>
        <w:rPr>
          <w:rFonts w:hint="eastAsia" w:ascii="宋体" w:hAnsi="宋体" w:cs="宋体"/>
        </w:rPr>
        <w:t>．</w:t>
      </w:r>
      <w:r>
        <w:rPr>
          <w:rFonts w:ascii="宋体" w:hAnsi="宋体" w:cs="宋体"/>
        </w:rPr>
        <w:t xml:space="preserve"> </w:t>
      </w:r>
      <w:r>
        <w:rPr>
          <w:rFonts w:hint="eastAsia" w:ascii="宋体" w:hAnsi="宋体" w:cs="宋体"/>
        </w:rPr>
        <w:t>现场机器全面保养服务每季度至少</w:t>
      </w:r>
      <w:r>
        <w:rPr>
          <w:rFonts w:ascii="宋体" w:hAnsi="宋体" w:cs="宋体"/>
        </w:rPr>
        <w:t>1</w:t>
      </w:r>
      <w:r>
        <w:rPr>
          <w:rFonts w:hint="eastAsia" w:ascii="宋体" w:hAnsi="宋体" w:cs="宋体"/>
        </w:rPr>
        <w:t>次；在不影响正常医疗工作的情形下安排进行。</w:t>
      </w:r>
    </w:p>
    <w:p>
      <w:pPr>
        <w:spacing w:line="400" w:lineRule="exact"/>
        <w:ind w:firstLine="420" w:firstLineChars="200"/>
        <w:rPr>
          <w:rFonts w:ascii="宋体" w:cs="宋体"/>
        </w:rPr>
      </w:pPr>
      <w:r>
        <w:rPr>
          <w:rFonts w:ascii="宋体" w:hAnsi="宋体" w:cs="宋体"/>
        </w:rPr>
        <w:t>6</w:t>
      </w:r>
      <w:r>
        <w:rPr>
          <w:rFonts w:hint="eastAsia" w:ascii="宋体" w:hAnsi="宋体" w:cs="宋体"/>
        </w:rPr>
        <w:t>．为院方培训维保人员，每服务满一年，将本年的培训记录形成年度报告交设备科。</w:t>
      </w:r>
    </w:p>
    <w:p>
      <w:pPr>
        <w:spacing w:line="400" w:lineRule="exact"/>
        <w:ind w:firstLine="420" w:firstLineChars="200"/>
        <w:rPr>
          <w:rFonts w:ascii="宋体" w:cs="宋体"/>
        </w:rPr>
      </w:pPr>
      <w:r>
        <w:rPr>
          <w:rFonts w:ascii="宋体" w:hAnsi="宋体" w:cs="宋体"/>
        </w:rPr>
        <w:t>7</w:t>
      </w:r>
      <w:r>
        <w:rPr>
          <w:rFonts w:hint="eastAsia" w:ascii="宋体" w:hAnsi="宋体" w:cs="宋体"/>
        </w:rPr>
        <w:t>．提供维修保养所需原厂同一型号合格备件，必要时备件提供报关单。</w:t>
      </w:r>
    </w:p>
    <w:p>
      <w:pPr>
        <w:spacing w:line="400" w:lineRule="exact"/>
        <w:ind w:firstLine="420" w:firstLineChars="200"/>
        <w:rPr>
          <w:rFonts w:ascii="宋体" w:cs="宋体"/>
        </w:rPr>
      </w:pPr>
      <w:r>
        <w:rPr>
          <w:rFonts w:ascii="宋体" w:hAnsi="宋体" w:cs="宋体"/>
        </w:rPr>
        <w:t>8</w:t>
      </w:r>
      <w:r>
        <w:rPr>
          <w:rFonts w:hint="eastAsia" w:ascii="宋体" w:hAnsi="宋体" w:cs="宋体"/>
        </w:rPr>
        <w:t>．除磁体、液氦外的核磁全部备件更换</w:t>
      </w:r>
      <w:r>
        <w:rPr>
          <w:rFonts w:ascii="宋体" w:hAnsi="宋体" w:cs="宋体"/>
        </w:rPr>
        <w:t>(</w:t>
      </w:r>
      <w:r>
        <w:rPr>
          <w:rFonts w:hint="eastAsia" w:ascii="宋体" w:hAnsi="宋体" w:cs="宋体"/>
        </w:rPr>
        <w:t>包含第三方产品的精密空调、正常使用下的液氦补足）。</w:t>
      </w:r>
    </w:p>
    <w:p>
      <w:pPr>
        <w:spacing w:line="400" w:lineRule="exact"/>
        <w:ind w:firstLine="420" w:firstLineChars="200"/>
        <w:rPr>
          <w:rFonts w:ascii="宋体" w:cs="宋体"/>
        </w:rPr>
      </w:pPr>
      <w:r>
        <w:rPr>
          <w:rFonts w:ascii="宋体" w:hAnsi="宋体" w:cs="宋体"/>
        </w:rPr>
        <w:t>9</w:t>
      </w:r>
      <w:r>
        <w:rPr>
          <w:rFonts w:hint="eastAsia" w:ascii="宋体" w:hAnsi="宋体" w:cs="宋体"/>
        </w:rPr>
        <w:t>．提供</w:t>
      </w:r>
      <w:r>
        <w:rPr>
          <w:rFonts w:ascii="宋体" w:hAnsi="宋体" w:cs="宋体"/>
        </w:rPr>
        <w:t>24</w:t>
      </w:r>
      <w:r>
        <w:rPr>
          <w:rFonts w:hint="eastAsia" w:ascii="宋体" w:hAnsi="宋体" w:cs="宋体"/>
        </w:rPr>
        <w:t>小时技术服务热线。</w:t>
      </w:r>
    </w:p>
    <w:p>
      <w:pPr>
        <w:spacing w:line="400" w:lineRule="exact"/>
        <w:ind w:firstLine="420" w:firstLineChars="200"/>
        <w:rPr>
          <w:rFonts w:ascii="宋体" w:cs="宋体"/>
        </w:rPr>
      </w:pPr>
      <w:r>
        <w:rPr>
          <w:rFonts w:ascii="宋体" w:hAnsi="宋体" w:cs="宋体"/>
        </w:rPr>
        <w:t>10.</w:t>
      </w:r>
      <w:r>
        <w:rPr>
          <w:rFonts w:hint="eastAsia" w:ascii="宋体" w:hAnsi="宋体" w:cs="宋体"/>
        </w:rPr>
        <w:t>停机报修时，电话技术支持不超过</w:t>
      </w:r>
      <w:r>
        <w:rPr>
          <w:rFonts w:ascii="宋体" w:hAnsi="宋体" w:cs="宋体"/>
        </w:rPr>
        <w:t>2</w:t>
      </w:r>
      <w:r>
        <w:rPr>
          <w:rFonts w:hint="eastAsia" w:ascii="宋体" w:hAnsi="宋体" w:cs="宋体"/>
        </w:rPr>
        <w:t>小时内响应，无法解决时，保证在不超过</w:t>
      </w:r>
      <w:r>
        <w:rPr>
          <w:rFonts w:ascii="宋体" w:hAnsi="宋体" w:cs="宋体"/>
        </w:rPr>
        <w:t>24</w:t>
      </w:r>
      <w:r>
        <w:rPr>
          <w:rFonts w:hint="eastAsia" w:ascii="宋体" w:hAnsi="宋体" w:cs="宋体"/>
        </w:rPr>
        <w:t>小时内工程师到达现场检测处理问题，必要备件不超过</w:t>
      </w:r>
      <w:r>
        <w:rPr>
          <w:rFonts w:ascii="宋体" w:hAnsi="宋体" w:cs="宋体"/>
        </w:rPr>
        <w:t>48</w:t>
      </w:r>
      <w:r>
        <w:rPr>
          <w:rFonts w:hint="eastAsia" w:ascii="宋体" w:hAnsi="宋体" w:cs="宋体"/>
        </w:rPr>
        <w:t>小时到达。</w:t>
      </w:r>
    </w:p>
    <w:p>
      <w:pPr>
        <w:spacing w:line="400" w:lineRule="exact"/>
        <w:ind w:firstLine="420" w:firstLineChars="200"/>
        <w:rPr>
          <w:rFonts w:ascii="宋体" w:cs="宋体"/>
        </w:rPr>
      </w:pPr>
      <w:r>
        <w:rPr>
          <w:rFonts w:ascii="宋体" w:hAnsi="宋体" w:cs="宋体"/>
        </w:rPr>
        <w:t>11.</w:t>
      </w:r>
      <w:r>
        <w:rPr>
          <w:rFonts w:hint="eastAsia" w:ascii="宋体" w:hAnsi="宋体" w:cs="宋体"/>
        </w:rPr>
        <w:t>全年</w:t>
      </w:r>
      <w:r>
        <w:rPr>
          <w:rFonts w:ascii="宋体" w:hAnsi="宋体" w:cs="宋体"/>
        </w:rPr>
        <w:t>95%</w:t>
      </w:r>
      <w:r>
        <w:rPr>
          <w:rFonts w:hint="eastAsia" w:ascii="宋体" w:hAnsi="宋体" w:cs="宋体"/>
        </w:rPr>
        <w:t>以上开机率（按照</w:t>
      </w:r>
      <w:r>
        <w:rPr>
          <w:rFonts w:ascii="宋体" w:hAnsi="宋体" w:cs="宋体"/>
        </w:rPr>
        <w:t>365</w:t>
      </w:r>
      <w:r>
        <w:rPr>
          <w:rFonts w:hint="eastAsia" w:ascii="宋体" w:hAnsi="宋体" w:cs="宋体"/>
        </w:rPr>
        <w:t>天</w:t>
      </w:r>
      <w:r>
        <w:rPr>
          <w:rFonts w:ascii="宋体" w:hAnsi="宋体" w:cs="宋体"/>
        </w:rPr>
        <w:t>/</w:t>
      </w:r>
      <w:r>
        <w:rPr>
          <w:rFonts w:hint="eastAsia" w:ascii="宋体" w:hAnsi="宋体" w:cs="宋体"/>
        </w:rPr>
        <w:t>年计），如开机率低于</w:t>
      </w:r>
      <w:r>
        <w:rPr>
          <w:rFonts w:ascii="宋体" w:hAnsi="宋体" w:cs="宋体"/>
        </w:rPr>
        <w:t>95%</w:t>
      </w:r>
      <w:r>
        <w:rPr>
          <w:rFonts w:hint="eastAsia" w:ascii="宋体" w:hAnsi="宋体" w:cs="宋体"/>
        </w:rPr>
        <w:t>，完全停机时间每超一天，顺延五天保修期。</w:t>
      </w:r>
    </w:p>
    <w:p>
      <w:pPr>
        <w:spacing w:line="400" w:lineRule="exact"/>
        <w:ind w:firstLine="420" w:firstLineChars="200"/>
        <w:rPr>
          <w:rFonts w:ascii="宋体" w:cs="宋体"/>
        </w:rPr>
      </w:pPr>
      <w:r>
        <w:rPr>
          <w:rFonts w:ascii="宋体" w:hAnsi="宋体" w:cs="宋体"/>
        </w:rPr>
        <w:t>12.</w:t>
      </w:r>
      <w:r>
        <w:rPr>
          <w:rFonts w:hint="eastAsia" w:ascii="宋体" w:hAnsi="宋体" w:cs="宋体"/>
        </w:rPr>
        <w:t>需提供含设备主要运行参数的远程实时监控预警软件供使用方管理人员了解设备运行状态。</w:t>
      </w:r>
    </w:p>
    <w:p>
      <w:pPr>
        <w:spacing w:line="400" w:lineRule="exact"/>
        <w:ind w:firstLine="420" w:firstLineChars="200"/>
        <w:rPr>
          <w:rFonts w:ascii="宋体" w:cs="宋体"/>
        </w:rPr>
      </w:pPr>
      <w:r>
        <w:rPr>
          <w:rFonts w:ascii="宋体" w:hAnsi="宋体" w:cs="宋体"/>
        </w:rPr>
        <w:t>13.</w:t>
      </w:r>
      <w:r>
        <w:rPr>
          <w:rFonts w:hint="eastAsia" w:ascii="宋体" w:hAnsi="宋体" w:cs="宋体"/>
        </w:rPr>
        <w:t>合同周期内，若医院对该设备进行升级，按照通知时间要求，到时维保服务立即终止，并于服务终止后的一月内据实（按月）结算服务费用。</w:t>
      </w:r>
    </w:p>
    <w:p>
      <w:pPr>
        <w:spacing w:line="400" w:lineRule="exact"/>
        <w:ind w:firstLine="420" w:firstLineChars="200"/>
        <w:rPr>
          <w:rFonts w:ascii="宋体" w:cs="宋体"/>
        </w:rPr>
      </w:pPr>
      <w:r>
        <w:rPr>
          <w:rFonts w:hint="eastAsia" w:ascii="宋体" w:hAnsi="宋体" w:cs="宋体"/>
        </w:rPr>
        <w:t>三、合同期限</w:t>
      </w:r>
    </w:p>
    <w:p>
      <w:pPr>
        <w:spacing w:line="400" w:lineRule="exact"/>
        <w:ind w:firstLine="420" w:firstLineChars="200"/>
        <w:rPr>
          <w:rFonts w:ascii="宋体" w:cs="宋体"/>
        </w:rPr>
      </w:pPr>
      <w:r>
        <w:rPr>
          <w:rFonts w:ascii="宋体" w:hAnsi="宋体" w:cs="宋体"/>
        </w:rPr>
        <w:t>1</w:t>
      </w:r>
      <w:r>
        <w:rPr>
          <w:rFonts w:hint="eastAsia" w:ascii="宋体" w:hAnsi="宋体" w:cs="宋体"/>
        </w:rPr>
        <w:t>、本合同有效期限为</w:t>
      </w:r>
      <w:r>
        <w:rPr>
          <w:rFonts w:ascii="宋体" w:hAnsi="宋体" w:cs="宋体"/>
        </w:rPr>
        <w:t xml:space="preserve"> </w:t>
      </w:r>
      <w:r>
        <w:rPr>
          <w:rFonts w:hint="eastAsia" w:ascii="宋体" w:hAnsi="宋体" w:cs="宋体"/>
        </w:rPr>
        <w:t>叁</w:t>
      </w:r>
      <w:r>
        <w:rPr>
          <w:rFonts w:ascii="宋体" w:hAnsi="宋体" w:cs="宋体"/>
        </w:rPr>
        <w:t xml:space="preserve"> </w:t>
      </w:r>
      <w:r>
        <w:rPr>
          <w:rFonts w:hint="eastAsia" w:ascii="宋体" w:hAnsi="宋体" w:cs="宋体"/>
        </w:rPr>
        <w:t>年；</w:t>
      </w:r>
    </w:p>
    <w:p>
      <w:pPr>
        <w:spacing w:line="400" w:lineRule="exact"/>
        <w:ind w:firstLine="420" w:firstLineChars="200"/>
        <w:rPr>
          <w:rFonts w:ascii="宋体" w:cs="宋体"/>
        </w:rPr>
      </w:pPr>
      <w:r>
        <w:rPr>
          <w:rFonts w:ascii="宋体" w:hAnsi="宋体" w:cs="宋体"/>
        </w:rPr>
        <w:t>2</w:t>
      </w:r>
      <w:r>
        <w:rPr>
          <w:rFonts w:hint="eastAsia" w:ascii="宋体" w:hAnsi="宋体" w:cs="宋体"/>
        </w:rPr>
        <w:t>、自</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日起至</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日止；</w:t>
      </w:r>
    </w:p>
    <w:p>
      <w:pPr>
        <w:spacing w:line="400" w:lineRule="exact"/>
        <w:ind w:firstLine="420" w:firstLineChars="200"/>
        <w:rPr>
          <w:rFonts w:ascii="宋体" w:cs="宋体"/>
        </w:rPr>
      </w:pPr>
      <w:r>
        <w:rPr>
          <w:rFonts w:ascii="宋体" w:hAnsi="宋体" w:cs="宋体"/>
        </w:rPr>
        <w:t>3</w:t>
      </w:r>
      <w:r>
        <w:rPr>
          <w:rFonts w:hint="eastAsia" w:ascii="宋体" w:hAnsi="宋体" w:cs="宋体"/>
        </w:rPr>
        <w:t>、若乙方未按合同条款执行或未达到合同规定的技术指标，甲方有权单方面解除合同；</w:t>
      </w:r>
    </w:p>
    <w:p>
      <w:pPr>
        <w:spacing w:line="400" w:lineRule="exact"/>
        <w:ind w:firstLine="420" w:firstLineChars="200"/>
        <w:rPr>
          <w:rFonts w:ascii="宋体" w:cs="宋体"/>
        </w:rPr>
      </w:pPr>
      <w:r>
        <w:rPr>
          <w:rFonts w:ascii="宋体" w:hAnsi="宋体" w:cs="宋体"/>
        </w:rPr>
        <w:t>4</w:t>
      </w:r>
      <w:r>
        <w:rPr>
          <w:rFonts w:hint="eastAsia" w:ascii="宋体" w:hAnsi="宋体" w:cs="宋体"/>
        </w:rPr>
        <w:t>、乙方在服务医院维修设备的同时由工程师的原因造成设备的损坏以及给医院造成的损失，乙方将承担全部责任并将按客户设备损失金额赔付予甲方。</w:t>
      </w:r>
    </w:p>
    <w:p>
      <w:pPr>
        <w:spacing w:line="400" w:lineRule="exact"/>
        <w:ind w:firstLine="420" w:firstLineChars="200"/>
        <w:rPr>
          <w:rFonts w:ascii="宋体" w:cs="宋体"/>
        </w:rPr>
      </w:pPr>
      <w:r>
        <w:rPr>
          <w:rFonts w:hint="eastAsia" w:ascii="宋体" w:hAnsi="宋体" w:cs="宋体"/>
        </w:rPr>
        <w:t>四、保修服务费</w:t>
      </w:r>
    </w:p>
    <w:p>
      <w:pPr>
        <w:spacing w:line="400" w:lineRule="exact"/>
        <w:ind w:firstLine="420" w:firstLineChars="200"/>
        <w:rPr>
          <w:rFonts w:ascii="宋体" w:cs="宋体"/>
        </w:rPr>
      </w:pPr>
      <w:r>
        <w:rPr>
          <w:rFonts w:ascii="宋体" w:hAnsi="宋体" w:cs="宋体"/>
        </w:rPr>
        <w:t>1</w:t>
      </w:r>
      <w:r>
        <w:rPr>
          <w:rFonts w:hint="eastAsia" w:ascii="宋体" w:hAnsi="宋体" w:cs="宋体"/>
        </w:rPr>
        <w:t>、保修服务金额：</w:t>
      </w:r>
    </w:p>
    <w:p>
      <w:pPr>
        <w:spacing w:line="400" w:lineRule="exact"/>
        <w:ind w:firstLine="420" w:firstLineChars="200"/>
        <w:rPr>
          <w:rFonts w:ascii="宋体" w:cs="宋体"/>
        </w:rPr>
      </w:pPr>
      <w:r>
        <w:rPr>
          <w:rFonts w:hint="eastAsia" w:ascii="宋体" w:hAnsi="宋体" w:cs="宋体"/>
        </w:rPr>
        <w:t>叁年维修服务费共计大写</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元），每年大写</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元）</w:t>
      </w:r>
    </w:p>
    <w:p>
      <w:pPr>
        <w:spacing w:line="400" w:lineRule="exact"/>
        <w:ind w:firstLine="420" w:firstLineChars="200"/>
        <w:rPr>
          <w:rFonts w:ascii="宋体" w:hAnsi="宋体" w:cs="宋体"/>
        </w:rPr>
      </w:pPr>
      <w:r>
        <w:rPr>
          <w:rFonts w:ascii="宋体" w:hAnsi="宋体" w:cs="宋体"/>
        </w:rPr>
        <w:t xml:space="preserve">2. </w:t>
      </w:r>
      <w:r>
        <w:rPr>
          <w:rFonts w:hint="eastAsia" w:ascii="宋体" w:hAnsi="宋体" w:cs="宋体"/>
        </w:rPr>
        <w:t>支付方式</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在合同签订服务周期内，检查检测记录、保养记录交放射科、设备科审核后，分</w:t>
      </w:r>
      <w:r>
        <w:rPr>
          <w:rFonts w:ascii="宋体" w:hAnsi="宋体" w:cs="宋体"/>
        </w:rPr>
        <w:t>3</w:t>
      </w:r>
      <w:r>
        <w:rPr>
          <w:rFonts w:hint="eastAsia" w:ascii="宋体" w:hAnsi="宋体" w:cs="宋体"/>
        </w:rPr>
        <w:t>年</w:t>
      </w:r>
      <w:r>
        <w:rPr>
          <w:rFonts w:ascii="宋体" w:hAnsi="宋体" w:cs="宋体"/>
        </w:rPr>
        <w:t>6</w:t>
      </w:r>
      <w:r>
        <w:rPr>
          <w:rFonts w:hint="eastAsia" w:ascii="宋体" w:hAnsi="宋体" w:cs="宋体"/>
        </w:rPr>
        <w:t>次支付，每服务</w:t>
      </w:r>
      <w:r>
        <w:rPr>
          <w:rFonts w:ascii="宋体" w:hAnsi="宋体" w:cs="宋体"/>
        </w:rPr>
        <w:t>6</w:t>
      </w:r>
      <w:r>
        <w:rPr>
          <w:rFonts w:hint="eastAsia" w:ascii="宋体" w:hAnsi="宋体" w:cs="宋体"/>
        </w:rPr>
        <w:t>个月，支付全年费用的</w:t>
      </w:r>
      <w:r>
        <w:rPr>
          <w:rFonts w:ascii="宋体" w:hAnsi="宋体" w:cs="宋体"/>
        </w:rPr>
        <w:t>50%</w:t>
      </w:r>
      <w:r>
        <w:rPr>
          <w:rFonts w:hint="eastAsia" w:ascii="宋体" w:hAnsi="宋体" w:cs="宋体"/>
        </w:rPr>
        <w:t>，第三年最后一笔费用在服务结束，经使用科室和设备科确认设备运行状态正常后</w:t>
      </w:r>
      <w:r>
        <w:rPr>
          <w:rFonts w:ascii="宋体" w:hAnsi="宋体" w:cs="宋体"/>
        </w:rPr>
        <w:t>1</w:t>
      </w:r>
      <w:r>
        <w:rPr>
          <w:rFonts w:hint="eastAsia" w:ascii="宋体" w:hAnsi="宋体" w:cs="宋体"/>
        </w:rPr>
        <w:t>月内支付；若遇甲方对该设备进行升级，乙方按照甲方通知的时间要求，到时立即终止维保服务，甲方并于服务终止后的一月内据实（按日）结算服务费用，本合同即刻终止。</w:t>
      </w:r>
    </w:p>
    <w:p>
      <w:pPr>
        <w:spacing w:line="400" w:lineRule="exact"/>
        <w:ind w:firstLine="420" w:firstLineChars="200"/>
        <w:rPr>
          <w:rFonts w:ascii="宋体" w:cs="宋体"/>
        </w:rPr>
      </w:pPr>
      <w:r>
        <w:rPr>
          <w:rFonts w:ascii="宋体" w:hAnsi="宋体" w:cs="宋体"/>
        </w:rPr>
        <w:t xml:space="preserve">3. </w:t>
      </w:r>
      <w:r>
        <w:rPr>
          <w:rFonts w:hint="eastAsia" w:ascii="宋体" w:hAnsi="宋体" w:cs="宋体"/>
        </w:rPr>
        <w:t>乙方银行帐号：</w:t>
      </w:r>
    </w:p>
    <w:p>
      <w:pPr>
        <w:spacing w:line="400" w:lineRule="exact"/>
        <w:ind w:firstLine="420" w:firstLineChars="200"/>
        <w:rPr>
          <w:rFonts w:ascii="宋体" w:hAnsi="宋体" w:cs="宋体"/>
        </w:rPr>
      </w:pPr>
      <w:r>
        <w:rPr>
          <w:rFonts w:hint="eastAsia" w:ascii="宋体" w:hAnsi="宋体" w:cs="宋体"/>
        </w:rPr>
        <w:t>公司名称：</w:t>
      </w:r>
      <w:r>
        <w:rPr>
          <w:rFonts w:ascii="宋体" w:hAnsi="宋体" w:cs="宋体"/>
        </w:rPr>
        <w:t xml:space="preserve"> </w:t>
      </w:r>
    </w:p>
    <w:p>
      <w:pPr>
        <w:spacing w:line="400" w:lineRule="exact"/>
        <w:ind w:firstLine="420" w:firstLineChars="200"/>
        <w:rPr>
          <w:rFonts w:ascii="宋体" w:hAnsi="宋体" w:cs="宋体"/>
        </w:rPr>
      </w:pPr>
      <w:r>
        <w:rPr>
          <w:rFonts w:hint="eastAsia" w:ascii="宋体" w:hAnsi="宋体" w:cs="宋体"/>
        </w:rPr>
        <w:t>开户银行：</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账</w:t>
      </w:r>
      <w:r>
        <w:rPr>
          <w:rFonts w:ascii="宋体" w:hAnsi="宋体" w:cs="宋体"/>
        </w:rPr>
        <w:t xml:space="preserve">  </w:t>
      </w:r>
      <w:r>
        <w:rPr>
          <w:rFonts w:hint="eastAsia" w:ascii="宋体" w:hAnsi="宋体" w:cs="宋体"/>
        </w:rPr>
        <w:t>号：</w:t>
      </w:r>
    </w:p>
    <w:p>
      <w:pPr>
        <w:spacing w:line="400" w:lineRule="exact"/>
        <w:ind w:firstLine="420" w:firstLineChars="200"/>
        <w:rPr>
          <w:rFonts w:ascii="宋体" w:hAnsi="宋体" w:cs="宋体"/>
        </w:rPr>
      </w:pPr>
      <w:r>
        <w:rPr>
          <w:rFonts w:hint="eastAsia" w:ascii="宋体" w:hAnsi="宋体" w:cs="宋体"/>
        </w:rPr>
        <w:t>五、保修承诺</w:t>
      </w:r>
      <w:r>
        <w:rPr>
          <w:rFonts w:ascii="宋体" w:hAnsi="宋体" w:cs="宋体"/>
        </w:rPr>
        <w:t xml:space="preserve"> </w:t>
      </w:r>
    </w:p>
    <w:p>
      <w:pPr>
        <w:spacing w:line="400" w:lineRule="exact"/>
        <w:ind w:firstLine="420" w:firstLineChars="200"/>
        <w:rPr>
          <w:rFonts w:ascii="宋体" w:cs="宋体"/>
        </w:rPr>
      </w:pPr>
      <w:r>
        <w:rPr>
          <w:rFonts w:ascii="宋体" w:hAnsi="宋体" w:cs="宋体"/>
        </w:rPr>
        <w:t xml:space="preserve">1. </w:t>
      </w:r>
      <w:r>
        <w:rPr>
          <w:rFonts w:hint="eastAsia" w:ascii="宋体" w:hAnsi="宋体" w:cs="宋体"/>
        </w:rPr>
        <w:t>乙方承诺为甲方完成技术服务的负责人，是在相关医疗设备技术服务方面有长期实践经验的工程师并具备医疗设备客户服务资格证；在设备故障排除后，性能指标与该机器生产厂家提供的性能指标相符；</w:t>
      </w:r>
    </w:p>
    <w:p>
      <w:pPr>
        <w:spacing w:line="400" w:lineRule="exact"/>
        <w:ind w:firstLine="420" w:firstLineChars="200"/>
        <w:rPr>
          <w:rFonts w:ascii="宋体" w:cs="宋体"/>
        </w:rPr>
      </w:pPr>
      <w:r>
        <w:rPr>
          <w:rFonts w:ascii="宋体" w:hAnsi="宋体" w:cs="宋体"/>
        </w:rPr>
        <w:t xml:space="preserve">2. </w:t>
      </w:r>
      <w:r>
        <w:rPr>
          <w:rFonts w:hint="eastAsia" w:ascii="宋体" w:hAnsi="宋体" w:cs="宋体"/>
        </w:rPr>
        <w:t>乙方承诺对设备图像进行定期校准，保证最佳图像质量；</w:t>
      </w:r>
    </w:p>
    <w:p>
      <w:pPr>
        <w:spacing w:line="400" w:lineRule="exact"/>
        <w:ind w:firstLine="420" w:firstLineChars="200"/>
        <w:rPr>
          <w:rFonts w:ascii="宋体" w:cs="宋体"/>
        </w:rPr>
      </w:pPr>
      <w:r>
        <w:rPr>
          <w:rFonts w:ascii="宋体" w:hAnsi="宋体" w:cs="宋体"/>
        </w:rPr>
        <w:t>3</w:t>
      </w:r>
      <w:r>
        <w:rPr>
          <w:rFonts w:hint="eastAsia" w:ascii="宋体" w:hAnsi="宋体" w:cs="宋体"/>
        </w:rPr>
        <w:t>、乙方必须提供原厂同一型号合格备件，必要时备件提供报关单。</w:t>
      </w:r>
    </w:p>
    <w:p>
      <w:pPr>
        <w:spacing w:line="400" w:lineRule="exact"/>
        <w:ind w:firstLine="420" w:firstLineChars="200"/>
        <w:rPr>
          <w:rFonts w:ascii="宋体" w:cs="宋体"/>
        </w:rPr>
      </w:pPr>
      <w:r>
        <w:rPr>
          <w:rFonts w:hint="eastAsia" w:ascii="宋体" w:hAnsi="宋体" w:cs="宋体"/>
        </w:rPr>
        <w:t>六、备件供应</w:t>
      </w:r>
    </w:p>
    <w:p>
      <w:pPr>
        <w:spacing w:line="400" w:lineRule="exact"/>
        <w:ind w:firstLine="420" w:firstLineChars="200"/>
        <w:rPr>
          <w:rFonts w:ascii="宋体" w:cs="宋体"/>
        </w:rPr>
      </w:pPr>
      <w:r>
        <w:rPr>
          <w:rFonts w:hint="eastAsia" w:ascii="宋体" w:hAnsi="宋体" w:cs="宋体"/>
        </w:rPr>
        <w:t>本合同规定的服务费包括更换核磁全部备件的费用及人工费</w:t>
      </w:r>
      <w:r>
        <w:rPr>
          <w:rFonts w:ascii="宋体" w:hAnsi="宋体" w:cs="宋体"/>
        </w:rPr>
        <w:t>(</w:t>
      </w:r>
      <w:r>
        <w:rPr>
          <w:rFonts w:hint="eastAsia" w:ascii="宋体" w:hAnsi="宋体" w:cs="宋体"/>
        </w:rPr>
        <w:t>包括精密空调及冷头等）。</w:t>
      </w:r>
    </w:p>
    <w:p>
      <w:pPr>
        <w:spacing w:line="400" w:lineRule="exact"/>
        <w:ind w:firstLine="420" w:firstLineChars="200"/>
        <w:rPr>
          <w:rFonts w:ascii="宋体" w:cs="宋体"/>
        </w:rPr>
      </w:pPr>
      <w:r>
        <w:rPr>
          <w:rFonts w:hint="eastAsia" w:ascii="宋体" w:hAnsi="宋体" w:cs="宋体"/>
        </w:rPr>
        <w:t>注：此处备件不包含以下备件：磁体、线圈（线圈维修更换费用在贰万元以内的由乙方承担，超出部分由甲方支付）。</w:t>
      </w:r>
    </w:p>
    <w:p>
      <w:pPr>
        <w:spacing w:line="400" w:lineRule="exact"/>
        <w:ind w:firstLine="420" w:firstLineChars="200"/>
        <w:rPr>
          <w:rFonts w:ascii="宋体" w:cs="宋体"/>
        </w:rPr>
      </w:pPr>
      <w:r>
        <w:rPr>
          <w:rFonts w:hint="eastAsia" w:ascii="宋体" w:hAnsi="宋体" w:cs="宋体"/>
        </w:rPr>
        <w:t>七、违约责任及争议的解决办法</w:t>
      </w:r>
    </w:p>
    <w:p>
      <w:pPr>
        <w:spacing w:line="400" w:lineRule="exact"/>
        <w:ind w:firstLine="420" w:firstLineChars="200"/>
        <w:rPr>
          <w:rFonts w:ascii="宋体" w:cs="宋体"/>
        </w:rPr>
      </w:pPr>
      <w:r>
        <w:rPr>
          <w:rFonts w:ascii="宋体" w:hAnsi="宋体" w:cs="宋体"/>
        </w:rPr>
        <w:t>1</w:t>
      </w:r>
      <w:r>
        <w:rPr>
          <w:rFonts w:hint="eastAsia" w:ascii="宋体" w:hAnsi="宋体" w:cs="宋体"/>
        </w:rPr>
        <w:t>、甲乙双方有义务对本合同进行保密，未经另一方书面同意，一方不得擅自使用或泄露给第三方；</w:t>
      </w:r>
    </w:p>
    <w:p>
      <w:pPr>
        <w:spacing w:line="400" w:lineRule="exact"/>
        <w:ind w:firstLine="420" w:firstLineChars="200"/>
        <w:rPr>
          <w:rFonts w:ascii="宋体" w:cs="宋体"/>
        </w:rPr>
      </w:pPr>
      <w:r>
        <w:rPr>
          <w:rFonts w:ascii="宋体" w:hAnsi="宋体" w:cs="宋体"/>
        </w:rPr>
        <w:t>2</w:t>
      </w:r>
      <w:r>
        <w:rPr>
          <w:rFonts w:hint="eastAsia" w:ascii="宋体" w:hAnsi="宋体" w:cs="宋体"/>
        </w:rPr>
        <w:t>、未按合同规定内容执行，保养质量不符要求，乙方每次承担违约金</w:t>
      </w:r>
      <w:r>
        <w:rPr>
          <w:rFonts w:ascii="宋体" w:hAnsi="宋体" w:cs="宋体"/>
        </w:rPr>
        <w:t>2000</w:t>
      </w:r>
      <w:r>
        <w:rPr>
          <w:rFonts w:hint="eastAsia" w:ascii="宋体" w:hAnsi="宋体" w:cs="宋体"/>
        </w:rPr>
        <w:t>元；</w:t>
      </w:r>
    </w:p>
    <w:p>
      <w:pPr>
        <w:spacing w:line="400" w:lineRule="exact"/>
        <w:ind w:firstLine="420" w:firstLineChars="200"/>
        <w:rPr>
          <w:rFonts w:ascii="宋体" w:cs="宋体"/>
        </w:rPr>
      </w:pPr>
      <w:r>
        <w:rPr>
          <w:rFonts w:ascii="宋体" w:hAnsi="宋体" w:cs="宋体"/>
        </w:rPr>
        <w:t>3</w:t>
      </w:r>
      <w:r>
        <w:rPr>
          <w:rFonts w:hint="eastAsia" w:ascii="宋体" w:hAnsi="宋体" w:cs="宋体"/>
        </w:rPr>
        <w:t>、甲、乙双方须严格按合同约定执行，如其中任意一方未能按照合同约定执行，从而造成另一方的损失，由毁约方承担。任何争议如经过协商无法解决，依法向甲方所在地的法院提起诉讼。</w:t>
      </w:r>
    </w:p>
    <w:p>
      <w:pPr>
        <w:spacing w:line="400" w:lineRule="exact"/>
        <w:ind w:firstLine="420" w:firstLineChars="200"/>
        <w:rPr>
          <w:rFonts w:ascii="宋体" w:cs="宋体"/>
        </w:rPr>
      </w:pPr>
      <w:r>
        <w:rPr>
          <w:rFonts w:hint="eastAsia" w:ascii="宋体" w:hAnsi="宋体" w:cs="宋体"/>
        </w:rPr>
        <w:t>八、本合同壹式</w:t>
      </w:r>
      <w:r>
        <w:rPr>
          <w:rFonts w:ascii="宋体" w:hAnsi="宋体" w:cs="宋体"/>
        </w:rPr>
        <w:t xml:space="preserve">  </w:t>
      </w:r>
      <w:r>
        <w:rPr>
          <w:rFonts w:hint="eastAsia" w:ascii="宋体" w:hAnsi="宋体" w:cs="宋体"/>
        </w:rPr>
        <w:t>份，甲方</w:t>
      </w:r>
      <w:r>
        <w:rPr>
          <w:rFonts w:ascii="宋体" w:hAnsi="宋体" w:cs="宋体"/>
        </w:rPr>
        <w:t xml:space="preserve">  </w:t>
      </w:r>
      <w:r>
        <w:rPr>
          <w:rFonts w:hint="eastAsia" w:ascii="宋体" w:hAnsi="宋体" w:cs="宋体"/>
        </w:rPr>
        <w:t>份，乙方</w:t>
      </w:r>
      <w:r>
        <w:rPr>
          <w:rFonts w:ascii="宋体" w:hAnsi="宋体" w:cs="宋体"/>
        </w:rPr>
        <w:t xml:space="preserve">  </w:t>
      </w:r>
      <w:r>
        <w:rPr>
          <w:rFonts w:hint="eastAsia" w:ascii="宋体" w:hAnsi="宋体" w:cs="宋体"/>
        </w:rPr>
        <w:t>份，双方签字盖章后生效。</w:t>
      </w:r>
    </w:p>
    <w:p>
      <w:pPr>
        <w:spacing w:line="400" w:lineRule="exact"/>
        <w:ind w:firstLine="420" w:firstLineChars="200"/>
        <w:rPr>
          <w:rFonts w:ascii="宋体" w:cs="宋体"/>
        </w:rPr>
      </w:pPr>
      <w:r>
        <w:rPr>
          <w:rFonts w:hint="eastAsia" w:ascii="宋体" w:hAnsi="宋体" w:cs="宋体"/>
        </w:rPr>
        <w:t>九、未尽事宜，双方协商解决，另行签订补充协议，补充协议与合同本身具同等法律效力。</w:t>
      </w:r>
    </w:p>
    <w:p>
      <w:pPr>
        <w:spacing w:line="400" w:lineRule="exact"/>
        <w:ind w:firstLine="420" w:firstLineChars="200"/>
        <w:rPr>
          <w:rFonts w:ascii="宋体" w:cs="宋体"/>
        </w:rPr>
      </w:pPr>
    </w:p>
    <w:p>
      <w:pPr>
        <w:spacing w:line="400" w:lineRule="exact"/>
        <w:ind w:firstLine="420" w:firstLineChars="200"/>
        <w:rPr>
          <w:rFonts w:ascii="宋体" w:hAnsi="宋体" w:cs="宋体"/>
        </w:rPr>
      </w:pPr>
      <w:r>
        <w:rPr>
          <w:rFonts w:hint="eastAsia" w:ascii="宋体" w:hAnsi="宋体" w:cs="宋体"/>
        </w:rPr>
        <w:t>甲</w:t>
      </w:r>
      <w:r>
        <w:rPr>
          <w:rFonts w:ascii="宋体" w:hAnsi="宋体" w:cs="宋体"/>
        </w:rPr>
        <w:t xml:space="preserve">  </w:t>
      </w:r>
      <w:r>
        <w:rPr>
          <w:rFonts w:hint="eastAsia" w:ascii="宋体" w:hAnsi="宋体" w:cs="宋体"/>
        </w:rPr>
        <w:t>方：重钢总医院</w:t>
      </w:r>
      <w:r>
        <w:rPr>
          <w:rFonts w:ascii="宋体" w:hAnsi="宋体" w:cs="宋体"/>
        </w:rPr>
        <w:t xml:space="preserve">                           </w:t>
      </w:r>
      <w:r>
        <w:rPr>
          <w:rFonts w:hint="eastAsia" w:ascii="宋体" w:hAnsi="宋体" w:cs="宋体"/>
        </w:rPr>
        <w:t>乙</w:t>
      </w:r>
      <w:r>
        <w:rPr>
          <w:rFonts w:ascii="宋体" w:hAnsi="宋体" w:cs="宋体"/>
        </w:rPr>
        <w:t xml:space="preserve">  </w:t>
      </w:r>
      <w:r>
        <w:rPr>
          <w:rFonts w:hint="eastAsia" w:ascii="宋体" w:hAnsi="宋体" w:cs="宋体"/>
        </w:rPr>
        <w:t>方：</w:t>
      </w:r>
      <w:r>
        <w:rPr>
          <w:rFonts w:ascii="宋体" w:hAnsi="宋体" w:cs="宋体"/>
        </w:rPr>
        <w:t xml:space="preserve"> </w:t>
      </w:r>
    </w:p>
    <w:p>
      <w:pPr>
        <w:spacing w:line="400" w:lineRule="exact"/>
        <w:ind w:firstLine="420" w:firstLineChars="200"/>
        <w:rPr>
          <w:rFonts w:ascii="宋体" w:hAnsi="宋体" w:cs="宋体"/>
        </w:rPr>
      </w:pPr>
    </w:p>
    <w:p>
      <w:pPr>
        <w:spacing w:line="400" w:lineRule="exact"/>
        <w:ind w:firstLine="420" w:firstLineChars="200"/>
        <w:rPr>
          <w:rFonts w:ascii="宋体" w:cs="宋体"/>
        </w:rPr>
      </w:pPr>
      <w:r>
        <w:rPr>
          <w:rFonts w:hint="eastAsia" w:ascii="宋体" w:hAnsi="宋体" w:cs="宋体"/>
        </w:rPr>
        <w:t>法</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法</w:t>
      </w:r>
      <w:r>
        <w:rPr>
          <w:rFonts w:ascii="宋体" w:hAnsi="宋体" w:cs="宋体"/>
        </w:rPr>
        <w:t xml:space="preserve">  </w:t>
      </w:r>
      <w:r>
        <w:rPr>
          <w:rFonts w:hint="eastAsia" w:ascii="宋体" w:hAnsi="宋体" w:cs="宋体"/>
        </w:rPr>
        <w:t>人：</w:t>
      </w:r>
    </w:p>
    <w:p>
      <w:pPr>
        <w:spacing w:line="400" w:lineRule="exact"/>
        <w:ind w:firstLine="420" w:firstLineChars="200"/>
        <w:rPr>
          <w:rFonts w:ascii="宋体" w:cs="宋体"/>
        </w:rPr>
      </w:pPr>
    </w:p>
    <w:p>
      <w:pPr>
        <w:spacing w:line="400" w:lineRule="exact"/>
        <w:ind w:firstLine="420" w:firstLineChars="200"/>
        <w:rPr>
          <w:rFonts w:ascii="宋体" w:hAnsi="宋体" w:cs="宋体"/>
        </w:rPr>
      </w:pPr>
      <w:r>
        <w:rPr>
          <w:rFonts w:ascii="宋体" w:hAnsi="宋体" w:cs="宋体"/>
        </w:rPr>
        <w:t xml:space="preserve">                                             </w:t>
      </w:r>
      <w:r>
        <w:rPr>
          <w:rFonts w:hint="eastAsia" w:ascii="宋体" w:hAnsi="宋体" w:cs="宋体"/>
        </w:rPr>
        <w:t>开户行：</w:t>
      </w:r>
      <w:r>
        <w:rPr>
          <w:rFonts w:ascii="宋体" w:hAnsi="宋体" w:cs="宋体"/>
        </w:rPr>
        <w:t xml:space="preserve"> </w:t>
      </w:r>
    </w:p>
    <w:p>
      <w:pPr>
        <w:spacing w:line="400" w:lineRule="exact"/>
        <w:ind w:firstLine="420" w:firstLineChars="200"/>
        <w:rPr>
          <w:rFonts w:ascii="宋体" w:hAnsi="宋体" w:cs="宋体"/>
        </w:rPr>
      </w:pPr>
    </w:p>
    <w:p>
      <w:pPr>
        <w:spacing w:line="400" w:lineRule="exact"/>
        <w:ind w:firstLine="420" w:firstLineChars="200"/>
        <w:rPr>
          <w:rFonts w:ascii="宋体" w:cs="宋体"/>
        </w:rPr>
      </w:pPr>
      <w:r>
        <w:rPr>
          <w:rFonts w:ascii="宋体" w:hAnsi="宋体" w:cs="宋体"/>
        </w:rPr>
        <w:t xml:space="preserve">                                             </w:t>
      </w:r>
      <w:r>
        <w:rPr>
          <w:rFonts w:hint="eastAsia" w:ascii="宋体" w:hAnsi="宋体" w:cs="宋体"/>
        </w:rPr>
        <w:t>帐</w:t>
      </w:r>
      <w:r>
        <w:rPr>
          <w:rFonts w:ascii="宋体" w:hAnsi="宋体" w:cs="宋体"/>
        </w:rPr>
        <w:t xml:space="preserve">  </w:t>
      </w:r>
      <w:r>
        <w:rPr>
          <w:rFonts w:hint="eastAsia" w:ascii="宋体" w:hAnsi="宋体" w:cs="宋体"/>
        </w:rPr>
        <w:t>号：</w:t>
      </w:r>
    </w:p>
    <w:p>
      <w:pPr>
        <w:spacing w:line="400" w:lineRule="exact"/>
        <w:ind w:firstLine="420" w:firstLineChars="200"/>
        <w:rPr>
          <w:rFonts w:ascii="宋体" w:hAnsi="宋体" w:cs="宋体"/>
        </w:rPr>
      </w:pPr>
      <w:r>
        <w:rPr>
          <w:rFonts w:ascii="宋体" w:hAnsi="宋体" w:cs="宋体"/>
        </w:rPr>
        <w:t xml:space="preserve">                     </w:t>
      </w:r>
    </w:p>
    <w:p>
      <w:pPr>
        <w:spacing w:line="400" w:lineRule="exact"/>
        <w:ind w:firstLine="420" w:firstLineChars="200"/>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jc w:val="center"/>
        <w:rPr>
          <w:rFonts w:ascii="宋体"/>
          <w:b/>
          <w:bCs/>
          <w:sz w:val="44"/>
          <w:szCs w:val="44"/>
        </w:rPr>
      </w:pPr>
    </w:p>
    <w:p>
      <w:pPr>
        <w:jc w:val="center"/>
        <w:rPr>
          <w:rFonts w:ascii="宋体"/>
          <w:b/>
          <w:bCs/>
          <w:sz w:val="44"/>
          <w:szCs w:val="44"/>
        </w:rPr>
      </w:pPr>
    </w:p>
    <w:p>
      <w:pPr>
        <w:pStyle w:val="2"/>
        <w:rPr>
          <w:rFonts w:cs="Times New Roman"/>
          <w:b/>
          <w:bCs/>
          <w:sz w:val="44"/>
          <w:szCs w:val="44"/>
        </w:rPr>
      </w:pPr>
    </w:p>
    <w:p>
      <w:pPr>
        <w:pStyle w:val="2"/>
        <w:rPr>
          <w:rFonts w:cs="Times New Roman"/>
          <w:b/>
          <w:bCs/>
          <w:sz w:val="44"/>
          <w:szCs w:val="44"/>
        </w:rPr>
      </w:pPr>
    </w:p>
    <w:p>
      <w:pPr>
        <w:jc w:val="center"/>
        <w:rPr>
          <w:rFonts w:ascii="宋体"/>
          <w:b/>
          <w:bCs/>
          <w:sz w:val="44"/>
          <w:szCs w:val="44"/>
        </w:rPr>
      </w:pPr>
    </w:p>
    <w:p>
      <w:pPr>
        <w:jc w:val="center"/>
        <w:rPr>
          <w:rFonts w:ascii="宋体"/>
          <w:b/>
          <w:bCs/>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pStyle w:val="2"/>
        <w:rPr>
          <w:rFonts w:cs="Times New Roman"/>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一、响应函；</w:t>
      </w:r>
    </w:p>
    <w:p>
      <w:pPr>
        <w:spacing w:line="480" w:lineRule="exact"/>
        <w:ind w:firstLine="480" w:firstLineChars="200"/>
        <w:jc w:val="left"/>
        <w:rPr>
          <w:rFonts w:ascii="宋体"/>
          <w:sz w:val="24"/>
          <w:szCs w:val="24"/>
        </w:rPr>
      </w:pPr>
      <w:r>
        <w:rPr>
          <w:rFonts w:hint="eastAsia" w:ascii="宋体" w:hAnsi="宋体" w:cs="宋体"/>
          <w:sz w:val="24"/>
          <w:szCs w:val="24"/>
        </w:rPr>
        <w:t>二、授权委托书；</w:t>
      </w:r>
    </w:p>
    <w:p>
      <w:pPr>
        <w:spacing w:line="480" w:lineRule="exact"/>
        <w:ind w:firstLine="480" w:firstLineChars="200"/>
        <w:jc w:val="left"/>
        <w:rPr>
          <w:rFonts w:ascii="宋体"/>
          <w:sz w:val="24"/>
          <w:szCs w:val="24"/>
        </w:rPr>
      </w:pPr>
      <w:r>
        <w:rPr>
          <w:rFonts w:hint="eastAsia" w:ascii="宋体" w:hAnsi="宋体" w:cs="宋体"/>
          <w:sz w:val="24"/>
          <w:szCs w:val="24"/>
        </w:rPr>
        <w:t>三、法定代表人身份证明；</w:t>
      </w:r>
    </w:p>
    <w:p>
      <w:pPr>
        <w:spacing w:line="480" w:lineRule="exact"/>
        <w:ind w:firstLine="480" w:firstLineChars="200"/>
        <w:jc w:val="left"/>
        <w:rPr>
          <w:rFonts w:ascii="宋体"/>
          <w:sz w:val="24"/>
          <w:szCs w:val="24"/>
        </w:rPr>
      </w:pPr>
      <w:r>
        <w:rPr>
          <w:rFonts w:hint="eastAsia" w:ascii="宋体" w:hAnsi="宋体" w:cs="宋体"/>
          <w:sz w:val="24"/>
          <w:szCs w:val="24"/>
        </w:rPr>
        <w:t>四、书面声明；</w:t>
      </w:r>
    </w:p>
    <w:p>
      <w:pPr>
        <w:spacing w:line="480" w:lineRule="exact"/>
        <w:ind w:firstLine="480" w:firstLineChars="200"/>
        <w:jc w:val="left"/>
        <w:rPr>
          <w:rFonts w:ascii="宋体"/>
          <w:sz w:val="24"/>
          <w:szCs w:val="24"/>
        </w:rPr>
      </w:pPr>
      <w:r>
        <w:rPr>
          <w:rFonts w:hint="eastAsia" w:ascii="宋体" w:hAnsi="宋体" w:cs="宋体"/>
          <w:sz w:val="24"/>
          <w:szCs w:val="24"/>
        </w:rPr>
        <w:t>五、重庆设立有稳定的售后服务机构证明资料</w:t>
      </w:r>
    </w:p>
    <w:p>
      <w:pPr>
        <w:spacing w:line="480" w:lineRule="exact"/>
        <w:ind w:firstLine="480" w:firstLineChars="200"/>
        <w:jc w:val="left"/>
        <w:rPr>
          <w:rFonts w:ascii="宋体"/>
          <w:sz w:val="24"/>
          <w:szCs w:val="24"/>
        </w:rPr>
      </w:pPr>
      <w:r>
        <w:rPr>
          <w:rFonts w:hint="eastAsia" w:ascii="宋体" w:hAnsi="宋体" w:cs="宋体"/>
          <w:sz w:val="24"/>
          <w:szCs w:val="24"/>
        </w:rPr>
        <w:t>六、人员情况；</w:t>
      </w:r>
    </w:p>
    <w:p>
      <w:pPr>
        <w:spacing w:line="480" w:lineRule="exact"/>
        <w:ind w:firstLine="480" w:firstLineChars="200"/>
        <w:jc w:val="left"/>
        <w:rPr>
          <w:rFonts w:ascii="宋体"/>
          <w:sz w:val="24"/>
          <w:szCs w:val="24"/>
        </w:rPr>
      </w:pPr>
      <w:r>
        <w:rPr>
          <w:rFonts w:hint="eastAsia" w:ascii="宋体" w:hAnsi="宋体" w:cs="宋体"/>
          <w:sz w:val="24"/>
          <w:szCs w:val="24"/>
        </w:rPr>
        <w:t>七、业绩要求；</w:t>
      </w:r>
    </w:p>
    <w:p>
      <w:pPr>
        <w:spacing w:line="480" w:lineRule="exact"/>
        <w:ind w:firstLine="480" w:firstLineChars="200"/>
        <w:jc w:val="left"/>
        <w:rPr>
          <w:rFonts w:ascii="宋体"/>
          <w:sz w:val="24"/>
          <w:szCs w:val="24"/>
        </w:rPr>
      </w:pPr>
      <w:r>
        <w:rPr>
          <w:rFonts w:hint="eastAsia" w:ascii="宋体" w:hAnsi="宋体" w:cs="宋体"/>
          <w:sz w:val="24"/>
          <w:szCs w:val="24"/>
        </w:rPr>
        <w:t>八、维保方案；</w:t>
      </w:r>
    </w:p>
    <w:p>
      <w:pPr>
        <w:spacing w:line="480" w:lineRule="exact"/>
        <w:ind w:firstLine="480" w:firstLineChars="200"/>
        <w:jc w:val="left"/>
        <w:rPr>
          <w:rFonts w:ascii="宋体"/>
          <w:sz w:val="24"/>
          <w:szCs w:val="24"/>
        </w:rPr>
      </w:pPr>
      <w:r>
        <w:rPr>
          <w:rFonts w:hint="eastAsia" w:ascii="宋体" w:hAnsi="宋体" w:cs="宋体"/>
          <w:sz w:val="24"/>
          <w:szCs w:val="24"/>
        </w:rPr>
        <w:t>九、培训方案；</w:t>
      </w:r>
    </w:p>
    <w:p>
      <w:pPr>
        <w:spacing w:line="480" w:lineRule="exact"/>
        <w:ind w:firstLine="480" w:firstLineChars="200"/>
        <w:jc w:val="left"/>
        <w:rPr>
          <w:rFonts w:ascii="宋体"/>
          <w:sz w:val="24"/>
          <w:szCs w:val="24"/>
        </w:rPr>
      </w:pPr>
      <w:r>
        <w:rPr>
          <w:rFonts w:hint="eastAsia" w:ascii="宋体" w:hAnsi="宋体" w:cs="宋体"/>
          <w:sz w:val="24"/>
          <w:szCs w:val="24"/>
        </w:rPr>
        <w:t>十、其它须说明材料。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pStyle w:val="2"/>
        <w:rPr>
          <w:rFonts w:cs="Times New Roman"/>
        </w:rPr>
      </w:pPr>
    </w:p>
    <w:p>
      <w:pPr>
        <w:pStyle w:val="2"/>
        <w:rPr>
          <w:rFonts w:cs="Times New Roman"/>
        </w:rPr>
      </w:pPr>
      <w:bookmarkStart w:id="2" w:name="_GoBack"/>
      <w:bookmarkEnd w:id="2"/>
    </w:p>
    <w:p>
      <w:pPr>
        <w:spacing w:line="420" w:lineRule="exact"/>
        <w:jc w:val="center"/>
        <w:rPr>
          <w:rFonts w:ascii="宋体"/>
          <w:b/>
          <w:bCs/>
          <w:sz w:val="32"/>
          <w:szCs w:val="32"/>
        </w:rPr>
      </w:pPr>
      <w:r>
        <w:rPr>
          <w:rFonts w:hint="eastAsia" w:ascii="宋体" w:hAnsi="宋体" w:cs="宋体"/>
          <w:b/>
          <w:bCs/>
          <w:sz w:val="32"/>
          <w:szCs w:val="32"/>
        </w:rPr>
        <w:t>一、响应函</w:t>
      </w:r>
    </w:p>
    <w:p>
      <w:pPr>
        <w:spacing w:line="420" w:lineRule="exact"/>
        <w:jc w:val="left"/>
        <w:rPr>
          <w:rFonts w:ascii="宋体"/>
          <w:sz w:val="24"/>
          <w:szCs w:val="24"/>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（项目名称）比选文件的全部内容，愿意以人民币（大写）</w:t>
      </w:r>
      <w:r>
        <w:rPr>
          <w:rFonts w:ascii="宋体" w:hAnsi="宋体" w:cs="宋体"/>
          <w:sz w:val="24"/>
          <w:szCs w:val="24"/>
          <w:u w:val="single"/>
        </w:rPr>
        <w:t xml:space="preserve">                  </w:t>
      </w:r>
      <w:r>
        <w:rPr>
          <w:rFonts w:hint="eastAsia" w:ascii="宋体" w:hAnsi="宋体" w:cs="宋体"/>
          <w:sz w:val="24"/>
          <w:szCs w:val="24"/>
        </w:rPr>
        <w:t>（</w:t>
      </w:r>
      <w:r>
        <w:rPr>
          <w:rFonts w:ascii="宋体"/>
          <w:sz w:val="24"/>
          <w:szCs w:val="24"/>
        </w:rPr>
        <w:t>¥</w:t>
      </w:r>
      <w:r>
        <w:rPr>
          <w:rFonts w:ascii="宋体" w:hAnsi="宋体" w:cs="宋体"/>
          <w:sz w:val="24"/>
          <w:szCs w:val="24"/>
          <w:u w:val="single"/>
        </w:rPr>
        <w:t xml:space="preserve">               </w:t>
      </w:r>
      <w:r>
        <w:rPr>
          <w:rFonts w:hint="eastAsia" w:ascii="宋体" w:hAnsi="宋体" w:cs="宋体"/>
          <w:sz w:val="24"/>
          <w:szCs w:val="24"/>
        </w:rPr>
        <w:t>）的比选总报价，提供维保服务，并按合同约定履行义务。</w:t>
      </w:r>
    </w:p>
    <w:p>
      <w:pPr>
        <w:spacing w:line="42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）资质部分；</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2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2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2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2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2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2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2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20" w:lineRule="exact"/>
        <w:ind w:firstLine="2040" w:firstLineChars="850"/>
        <w:jc w:val="left"/>
        <w:rPr>
          <w:rFonts w:ascii="宋体"/>
          <w:sz w:val="24"/>
          <w:szCs w:val="24"/>
        </w:rPr>
      </w:pPr>
    </w:p>
    <w:p>
      <w:pPr>
        <w:spacing w:line="42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2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2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2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2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2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2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20" w:lineRule="exact"/>
        <w:jc w:val="center"/>
        <w:rPr>
          <w:rFonts w:ascii="宋体"/>
          <w:b/>
          <w:bCs/>
          <w:sz w:val="32"/>
          <w:szCs w:val="32"/>
        </w:rPr>
      </w:pPr>
    </w:p>
    <w:p>
      <w:pPr>
        <w:spacing w:line="400" w:lineRule="exact"/>
        <w:jc w:val="center"/>
        <w:rPr>
          <w:rFonts w:ascii="宋体"/>
          <w:b/>
          <w:bCs/>
          <w:sz w:val="32"/>
          <w:szCs w:val="32"/>
        </w:rPr>
      </w:pPr>
    </w:p>
    <w:p>
      <w:pPr>
        <w:pStyle w:val="2"/>
        <w:rPr>
          <w:rFonts w:cs="Times New Roman"/>
        </w:rPr>
      </w:pPr>
    </w:p>
    <w:p>
      <w:pPr>
        <w:pStyle w:val="2"/>
        <w:rPr>
          <w:rFonts w:cs="Times New Roman"/>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Pr>
        <w:pStyle w:val="2"/>
      </w:pPr>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sz w:val="28"/>
          <w:szCs w:val="28"/>
        </w:rPr>
      </w:pPr>
    </w:p>
    <w:p>
      <w:pPr>
        <w:pStyle w:val="2"/>
        <w:rPr>
          <w:rFonts w:cs="Times New Roman"/>
        </w:rPr>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spacing w:line="276" w:lineRule="auto"/>
        <w:rPr>
          <w:rFonts w:ascii="宋体"/>
          <w:b/>
          <w:bCs/>
          <w:color w:val="000000"/>
          <w:sz w:val="28"/>
          <w:szCs w:val="28"/>
        </w:rPr>
      </w:pPr>
      <w:r>
        <w:rPr>
          <w:rFonts w:hint="eastAsia" w:ascii="宋体" w:cs="宋体"/>
          <w:b/>
          <w:bCs/>
          <w:color w:val="000000"/>
          <w:sz w:val="28"/>
          <w:szCs w:val="28"/>
        </w:rPr>
        <w:t>五、重庆设立有稳定的售后服务机构证明资料</w:t>
      </w:r>
    </w:p>
    <w:p>
      <w:pPr>
        <w:spacing w:line="276" w:lineRule="auto"/>
        <w:rPr>
          <w:rFonts w:ascii="宋体"/>
          <w:b/>
          <w:bCs/>
          <w:color w:val="000000"/>
          <w:sz w:val="28"/>
          <w:szCs w:val="28"/>
        </w:rPr>
      </w:pPr>
      <w:r>
        <w:rPr>
          <w:rFonts w:hint="eastAsia" w:ascii="宋体" w:cs="宋体"/>
          <w:b/>
          <w:bCs/>
          <w:color w:val="000000"/>
          <w:sz w:val="28"/>
          <w:szCs w:val="28"/>
        </w:rPr>
        <w:t>六、人员情况；</w:t>
      </w:r>
    </w:p>
    <w:tbl>
      <w:tblPr>
        <w:tblStyle w:val="16"/>
        <w:tblW w:w="92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860"/>
        <w:gridCol w:w="1180"/>
        <w:gridCol w:w="1180"/>
        <w:gridCol w:w="960"/>
        <w:gridCol w:w="1480"/>
        <w:gridCol w:w="1480"/>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9258" w:type="dxa"/>
            <w:gridSpan w:val="8"/>
            <w:tcBorders>
              <w:top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提供的维保人员名单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b/>
                <w:bCs/>
                <w:color w:val="000000"/>
                <w:kern w:val="0"/>
              </w:rPr>
            </w:pPr>
            <w:r>
              <w:rPr>
                <w:rFonts w:hint="eastAsia" w:ascii="宋体" w:hAnsi="宋体" w:cs="宋体"/>
                <w:b/>
                <w:bCs/>
                <w:color w:val="000000"/>
                <w:kern w:val="0"/>
              </w:rPr>
              <w:t>序号</w:t>
            </w:r>
          </w:p>
        </w:tc>
        <w:tc>
          <w:tcPr>
            <w:tcW w:w="860" w:type="dxa"/>
            <w:vAlign w:val="center"/>
          </w:tcPr>
          <w:p>
            <w:pPr>
              <w:widowControl/>
              <w:jc w:val="center"/>
              <w:rPr>
                <w:rFonts w:ascii="宋体"/>
                <w:b/>
                <w:bCs/>
                <w:color w:val="000000"/>
                <w:kern w:val="0"/>
              </w:rPr>
            </w:pPr>
            <w:r>
              <w:rPr>
                <w:rFonts w:hint="eastAsia" w:ascii="宋体" w:hAnsi="宋体" w:cs="宋体"/>
                <w:b/>
                <w:bCs/>
                <w:color w:val="000000"/>
                <w:kern w:val="0"/>
              </w:rPr>
              <w:t>姓</w:t>
            </w:r>
            <w:r>
              <w:rPr>
                <w:rFonts w:ascii="宋体" w:hAnsi="宋体" w:cs="宋体"/>
                <w:b/>
                <w:bCs/>
                <w:color w:val="000000"/>
                <w:kern w:val="0"/>
              </w:rPr>
              <w:t xml:space="preserve"> </w:t>
            </w:r>
            <w:r>
              <w:rPr>
                <w:rFonts w:hint="eastAsia" w:ascii="宋体" w:hAnsi="宋体" w:cs="宋体"/>
                <w:b/>
                <w:bCs/>
                <w:color w:val="000000"/>
                <w:kern w:val="0"/>
              </w:rPr>
              <w:t>名</w:t>
            </w:r>
          </w:p>
        </w:tc>
        <w:tc>
          <w:tcPr>
            <w:tcW w:w="1180" w:type="dxa"/>
            <w:vAlign w:val="center"/>
          </w:tcPr>
          <w:p>
            <w:pPr>
              <w:widowControl/>
              <w:jc w:val="center"/>
              <w:rPr>
                <w:rFonts w:ascii="宋体"/>
                <w:b/>
                <w:bCs/>
                <w:color w:val="000000"/>
                <w:kern w:val="0"/>
              </w:rPr>
            </w:pPr>
            <w:r>
              <w:rPr>
                <w:rFonts w:hint="eastAsia" w:ascii="宋体" w:hAnsi="宋体" w:cs="宋体"/>
                <w:b/>
                <w:bCs/>
                <w:color w:val="000000"/>
                <w:kern w:val="0"/>
              </w:rPr>
              <w:t>职业资格</w:t>
            </w:r>
          </w:p>
        </w:tc>
        <w:tc>
          <w:tcPr>
            <w:tcW w:w="1180" w:type="dxa"/>
            <w:vAlign w:val="center"/>
          </w:tcPr>
          <w:p>
            <w:pPr>
              <w:widowControl/>
              <w:jc w:val="center"/>
              <w:rPr>
                <w:rFonts w:ascii="宋体"/>
                <w:b/>
                <w:bCs/>
                <w:color w:val="000000"/>
                <w:kern w:val="0"/>
              </w:rPr>
            </w:pPr>
            <w:r>
              <w:rPr>
                <w:rFonts w:hint="eastAsia" w:ascii="宋体" w:hAnsi="宋体" w:cs="宋体"/>
                <w:b/>
                <w:bCs/>
                <w:color w:val="000000"/>
                <w:kern w:val="0"/>
              </w:rPr>
              <w:t>技术职称</w:t>
            </w:r>
          </w:p>
        </w:tc>
        <w:tc>
          <w:tcPr>
            <w:tcW w:w="960" w:type="dxa"/>
            <w:vAlign w:val="center"/>
          </w:tcPr>
          <w:p>
            <w:pPr>
              <w:widowControl/>
              <w:jc w:val="center"/>
              <w:rPr>
                <w:rFonts w:ascii="宋体"/>
                <w:b/>
                <w:bCs/>
                <w:color w:val="000000"/>
                <w:kern w:val="0"/>
              </w:rPr>
            </w:pPr>
            <w:r>
              <w:rPr>
                <w:rFonts w:hint="eastAsia" w:ascii="宋体" w:hAnsi="宋体" w:cs="宋体"/>
                <w:b/>
                <w:bCs/>
                <w:color w:val="000000"/>
                <w:kern w:val="0"/>
              </w:rPr>
              <w:t>专</w:t>
            </w:r>
            <w:r>
              <w:rPr>
                <w:rFonts w:ascii="宋体" w:hAnsi="宋体" w:cs="宋体"/>
                <w:b/>
                <w:bCs/>
                <w:color w:val="000000"/>
                <w:kern w:val="0"/>
              </w:rPr>
              <w:t xml:space="preserve"> </w:t>
            </w:r>
            <w:r>
              <w:rPr>
                <w:rFonts w:hint="eastAsia" w:ascii="宋体" w:hAnsi="宋体" w:cs="宋体"/>
                <w:b/>
                <w:bCs/>
                <w:color w:val="000000"/>
                <w:kern w:val="0"/>
              </w:rPr>
              <w:t>业</w:t>
            </w:r>
          </w:p>
        </w:tc>
        <w:tc>
          <w:tcPr>
            <w:tcW w:w="1480" w:type="dxa"/>
          </w:tcPr>
          <w:p>
            <w:pPr>
              <w:widowControl/>
              <w:jc w:val="center"/>
              <w:rPr>
                <w:rFonts w:ascii="宋体"/>
                <w:b/>
                <w:bCs/>
                <w:color w:val="000000"/>
                <w:kern w:val="0"/>
              </w:rPr>
            </w:pPr>
            <w:r>
              <w:rPr>
                <w:rFonts w:hint="eastAsia" w:ascii="宋体" w:hAnsi="宋体" w:cs="宋体"/>
                <w:b/>
                <w:bCs/>
                <w:color w:val="000000"/>
                <w:kern w:val="0"/>
              </w:rPr>
              <w:t>维保业绩</w:t>
            </w:r>
          </w:p>
        </w:tc>
        <w:tc>
          <w:tcPr>
            <w:tcW w:w="1480" w:type="dxa"/>
            <w:vAlign w:val="center"/>
          </w:tcPr>
          <w:p>
            <w:pPr>
              <w:widowControl/>
              <w:jc w:val="center"/>
              <w:rPr>
                <w:rFonts w:ascii="宋体"/>
                <w:b/>
                <w:bCs/>
                <w:color w:val="000000"/>
                <w:kern w:val="0"/>
              </w:rPr>
            </w:pPr>
            <w:r>
              <w:rPr>
                <w:rFonts w:hint="eastAsia" w:ascii="宋体" w:hAnsi="宋体" w:cs="宋体"/>
                <w:b/>
                <w:bCs/>
                <w:color w:val="000000"/>
                <w:kern w:val="0"/>
              </w:rPr>
              <w:t>手</w:t>
            </w:r>
            <w:r>
              <w:rPr>
                <w:rFonts w:ascii="宋体" w:hAnsi="宋体" w:cs="宋体"/>
                <w:b/>
                <w:bCs/>
                <w:color w:val="000000"/>
                <w:kern w:val="0"/>
              </w:rPr>
              <w:t xml:space="preserve"> </w:t>
            </w:r>
            <w:r>
              <w:rPr>
                <w:rFonts w:hint="eastAsia" w:ascii="宋体" w:hAnsi="宋体" w:cs="宋体"/>
                <w:b/>
                <w:bCs/>
                <w:color w:val="000000"/>
                <w:kern w:val="0"/>
              </w:rPr>
              <w:t>机</w:t>
            </w:r>
          </w:p>
        </w:tc>
        <w:tc>
          <w:tcPr>
            <w:tcW w:w="1418" w:type="dxa"/>
            <w:vAlign w:val="center"/>
          </w:tcPr>
          <w:p>
            <w:pPr>
              <w:widowControl/>
              <w:jc w:val="center"/>
              <w:rPr>
                <w:rFonts w:ascii="宋体"/>
                <w:b/>
                <w:bCs/>
                <w:color w:val="000000"/>
                <w:kern w:val="0"/>
              </w:rPr>
            </w:pPr>
            <w:r>
              <w:rPr>
                <w:rFonts w:hint="eastAsia" w:ascii="宋体" w:hAnsi="宋体" w:cs="宋体"/>
                <w:b/>
                <w:bCs/>
                <w:color w:val="000000"/>
                <w:kern w:val="0"/>
              </w:rPr>
              <w:t>本项目岗位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b/>
                <w:bCs/>
                <w:color w:val="000000"/>
                <w:kern w:val="0"/>
              </w:rPr>
            </w:pPr>
          </w:p>
        </w:tc>
        <w:tc>
          <w:tcPr>
            <w:tcW w:w="860" w:type="dxa"/>
            <w:vAlign w:val="center"/>
          </w:tcPr>
          <w:p>
            <w:pPr>
              <w:widowControl/>
              <w:jc w:val="center"/>
              <w:rPr>
                <w:rFonts w:ascii="宋体"/>
                <w:b/>
                <w:bCs/>
                <w:color w:val="000000"/>
                <w:kern w:val="0"/>
              </w:rPr>
            </w:pPr>
          </w:p>
        </w:tc>
        <w:tc>
          <w:tcPr>
            <w:tcW w:w="1180" w:type="dxa"/>
            <w:vAlign w:val="center"/>
          </w:tcPr>
          <w:p>
            <w:pPr>
              <w:widowControl/>
              <w:jc w:val="center"/>
              <w:rPr>
                <w:rFonts w:ascii="宋体"/>
                <w:b/>
                <w:bCs/>
                <w:color w:val="000000"/>
                <w:kern w:val="0"/>
              </w:rPr>
            </w:pPr>
          </w:p>
        </w:tc>
        <w:tc>
          <w:tcPr>
            <w:tcW w:w="1180" w:type="dxa"/>
            <w:vAlign w:val="center"/>
          </w:tcPr>
          <w:p>
            <w:pPr>
              <w:widowControl/>
              <w:jc w:val="center"/>
              <w:rPr>
                <w:rFonts w:ascii="宋体"/>
                <w:b/>
                <w:bCs/>
                <w:color w:val="000000"/>
                <w:kern w:val="0"/>
              </w:rPr>
            </w:pPr>
          </w:p>
        </w:tc>
        <w:tc>
          <w:tcPr>
            <w:tcW w:w="960" w:type="dxa"/>
            <w:vAlign w:val="center"/>
          </w:tcPr>
          <w:p>
            <w:pPr>
              <w:widowControl/>
              <w:jc w:val="center"/>
              <w:rPr>
                <w:rFonts w:ascii="宋体"/>
                <w:b/>
                <w:bCs/>
                <w:color w:val="000000"/>
                <w:kern w:val="0"/>
              </w:rPr>
            </w:pPr>
          </w:p>
        </w:tc>
        <w:tc>
          <w:tcPr>
            <w:tcW w:w="1480" w:type="dxa"/>
          </w:tcPr>
          <w:p>
            <w:pPr>
              <w:widowControl/>
              <w:jc w:val="center"/>
              <w:rPr>
                <w:rFonts w:ascii="宋体"/>
                <w:b/>
                <w:bCs/>
                <w:color w:val="000000"/>
                <w:kern w:val="0"/>
              </w:rPr>
            </w:pPr>
          </w:p>
        </w:tc>
        <w:tc>
          <w:tcPr>
            <w:tcW w:w="1480" w:type="dxa"/>
            <w:vAlign w:val="center"/>
          </w:tcPr>
          <w:p>
            <w:pPr>
              <w:widowControl/>
              <w:jc w:val="center"/>
              <w:rPr>
                <w:rFonts w:ascii="宋体"/>
                <w:b/>
                <w:bCs/>
                <w:color w:val="000000"/>
                <w:kern w:val="0"/>
              </w:rPr>
            </w:pPr>
          </w:p>
        </w:tc>
        <w:tc>
          <w:tcPr>
            <w:tcW w:w="1418" w:type="dxa"/>
            <w:vAlign w:val="center"/>
          </w:tcPr>
          <w:p>
            <w:pPr>
              <w:widowControl/>
              <w:jc w:val="center"/>
              <w:rPr>
                <w:rFonts w:ascii="宋体"/>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vAlign w:val="center"/>
          </w:tcPr>
          <w:p>
            <w:pPr>
              <w:widowControl/>
              <w:jc w:val="center"/>
              <w:rPr>
                <w:rFonts w:ascii="宋体"/>
                <w:color w:val="000000"/>
                <w:kern w:val="0"/>
              </w:rPr>
            </w:pPr>
          </w:p>
        </w:tc>
        <w:tc>
          <w:tcPr>
            <w:tcW w:w="86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1180" w:type="dxa"/>
            <w:vAlign w:val="center"/>
          </w:tcPr>
          <w:p>
            <w:pPr>
              <w:widowControl/>
              <w:jc w:val="center"/>
              <w:rPr>
                <w:rFonts w:ascii="宋体"/>
                <w:color w:val="000000"/>
                <w:kern w:val="0"/>
              </w:rPr>
            </w:pPr>
          </w:p>
        </w:tc>
        <w:tc>
          <w:tcPr>
            <w:tcW w:w="960" w:type="dxa"/>
            <w:vAlign w:val="center"/>
          </w:tcPr>
          <w:p>
            <w:pPr>
              <w:widowControl/>
              <w:jc w:val="center"/>
              <w:rPr>
                <w:rFonts w:ascii="宋体"/>
                <w:color w:val="000000"/>
                <w:kern w:val="0"/>
              </w:rPr>
            </w:pPr>
          </w:p>
        </w:tc>
        <w:tc>
          <w:tcPr>
            <w:tcW w:w="1480" w:type="dxa"/>
          </w:tcPr>
          <w:p>
            <w:pPr>
              <w:widowControl/>
              <w:jc w:val="center"/>
              <w:rPr>
                <w:rFonts w:ascii="宋体"/>
                <w:color w:val="000000"/>
                <w:kern w:val="0"/>
              </w:rPr>
            </w:pPr>
          </w:p>
        </w:tc>
        <w:tc>
          <w:tcPr>
            <w:tcW w:w="1480" w:type="dxa"/>
            <w:vAlign w:val="center"/>
          </w:tcPr>
          <w:p>
            <w:pPr>
              <w:widowControl/>
              <w:jc w:val="center"/>
              <w:rPr>
                <w:rFonts w:ascii="宋体"/>
                <w:color w:val="000000"/>
                <w:kern w:val="0"/>
              </w:rPr>
            </w:pPr>
          </w:p>
        </w:tc>
        <w:tc>
          <w:tcPr>
            <w:tcW w:w="1418" w:type="dxa"/>
            <w:vAlign w:val="center"/>
          </w:tcPr>
          <w:p>
            <w:pPr>
              <w:widowControl/>
              <w:jc w:val="center"/>
              <w:rPr>
                <w:rFonts w:ascii="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00" w:type="dxa"/>
            <w:tcBorders>
              <w:bottom w:val="single" w:color="auto" w:sz="4" w:space="0"/>
            </w:tcBorders>
            <w:vAlign w:val="center"/>
          </w:tcPr>
          <w:p>
            <w:pPr>
              <w:widowControl/>
              <w:jc w:val="center"/>
              <w:rPr>
                <w:rFonts w:ascii="宋体"/>
                <w:color w:val="000000"/>
                <w:kern w:val="0"/>
              </w:rPr>
            </w:pPr>
          </w:p>
        </w:tc>
        <w:tc>
          <w:tcPr>
            <w:tcW w:w="860" w:type="dxa"/>
            <w:tcBorders>
              <w:bottom w:val="single" w:color="auto" w:sz="4" w:space="0"/>
            </w:tcBorders>
            <w:vAlign w:val="center"/>
          </w:tcPr>
          <w:p>
            <w:pPr>
              <w:widowControl/>
              <w:jc w:val="center"/>
              <w:rPr>
                <w:rFonts w:ascii="宋体"/>
                <w:kern w:val="0"/>
              </w:rPr>
            </w:pPr>
          </w:p>
        </w:tc>
        <w:tc>
          <w:tcPr>
            <w:tcW w:w="1180" w:type="dxa"/>
            <w:tcBorders>
              <w:bottom w:val="single" w:color="auto" w:sz="4" w:space="0"/>
            </w:tcBorders>
            <w:vAlign w:val="center"/>
          </w:tcPr>
          <w:p>
            <w:pPr>
              <w:widowControl/>
              <w:jc w:val="center"/>
              <w:rPr>
                <w:rFonts w:ascii="宋体"/>
                <w:color w:val="000000"/>
                <w:kern w:val="0"/>
              </w:rPr>
            </w:pPr>
          </w:p>
        </w:tc>
        <w:tc>
          <w:tcPr>
            <w:tcW w:w="1180" w:type="dxa"/>
            <w:tcBorders>
              <w:bottom w:val="single" w:color="auto" w:sz="4" w:space="0"/>
            </w:tcBorders>
            <w:vAlign w:val="center"/>
          </w:tcPr>
          <w:p>
            <w:pPr>
              <w:widowControl/>
              <w:jc w:val="center"/>
              <w:rPr>
                <w:rFonts w:ascii="宋体"/>
                <w:color w:val="000000"/>
                <w:kern w:val="0"/>
              </w:rPr>
            </w:pPr>
          </w:p>
        </w:tc>
        <w:tc>
          <w:tcPr>
            <w:tcW w:w="960" w:type="dxa"/>
            <w:tcBorders>
              <w:bottom w:val="single" w:color="auto" w:sz="4" w:space="0"/>
            </w:tcBorders>
            <w:vAlign w:val="center"/>
          </w:tcPr>
          <w:p>
            <w:pPr>
              <w:widowControl/>
              <w:jc w:val="center"/>
              <w:rPr>
                <w:rFonts w:ascii="宋体"/>
                <w:color w:val="000000"/>
                <w:kern w:val="0"/>
              </w:rPr>
            </w:pPr>
          </w:p>
        </w:tc>
        <w:tc>
          <w:tcPr>
            <w:tcW w:w="1480" w:type="dxa"/>
            <w:tcBorders>
              <w:bottom w:val="single" w:color="auto" w:sz="4" w:space="0"/>
            </w:tcBorders>
          </w:tcPr>
          <w:p>
            <w:pPr>
              <w:widowControl/>
              <w:jc w:val="center"/>
              <w:rPr>
                <w:rFonts w:ascii="宋体"/>
                <w:kern w:val="0"/>
              </w:rPr>
            </w:pPr>
          </w:p>
        </w:tc>
        <w:tc>
          <w:tcPr>
            <w:tcW w:w="1480" w:type="dxa"/>
            <w:tcBorders>
              <w:bottom w:val="single" w:color="auto" w:sz="4" w:space="0"/>
            </w:tcBorders>
            <w:vAlign w:val="center"/>
          </w:tcPr>
          <w:p>
            <w:pPr>
              <w:widowControl/>
              <w:jc w:val="center"/>
              <w:rPr>
                <w:rFonts w:ascii="宋体"/>
                <w:kern w:val="0"/>
              </w:rPr>
            </w:pPr>
          </w:p>
        </w:tc>
        <w:tc>
          <w:tcPr>
            <w:tcW w:w="1418" w:type="dxa"/>
            <w:tcBorders>
              <w:bottom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bl>
    <w:p>
      <w:pPr>
        <w:pStyle w:val="2"/>
        <w:rPr>
          <w:rFonts w:cs="Times New Roman"/>
        </w:rPr>
      </w:pPr>
      <w:r>
        <w:rPr>
          <w:color w:val="000000"/>
        </w:rPr>
        <w:t xml:space="preserve"> </w:t>
      </w:r>
      <w:r>
        <w:rPr>
          <w:rFonts w:hint="eastAsia"/>
          <w:color w:val="000000"/>
        </w:rPr>
        <w:t>附：人员相关资质复印件，并加盖比选申请单位鲜章。</w:t>
      </w:r>
    </w:p>
    <w:p>
      <w:pPr>
        <w:spacing w:line="276" w:lineRule="auto"/>
        <w:rPr>
          <w:rFonts w:ascii="宋体"/>
          <w:b/>
          <w:bCs/>
          <w:color w:val="000000"/>
          <w:sz w:val="28"/>
          <w:szCs w:val="28"/>
        </w:rPr>
      </w:pPr>
      <w:r>
        <w:rPr>
          <w:rFonts w:hint="eastAsia" w:ascii="宋体" w:cs="宋体"/>
          <w:b/>
          <w:bCs/>
          <w:color w:val="000000"/>
          <w:sz w:val="28"/>
          <w:szCs w:val="28"/>
        </w:rPr>
        <w:t>七、业绩要求；</w:t>
      </w:r>
    </w:p>
    <w:p>
      <w:pPr>
        <w:spacing w:line="276" w:lineRule="auto"/>
        <w:rPr>
          <w:rFonts w:ascii="宋体"/>
          <w:b/>
          <w:bCs/>
          <w:color w:val="000000"/>
          <w:sz w:val="28"/>
          <w:szCs w:val="28"/>
        </w:rPr>
      </w:pPr>
      <w:r>
        <w:rPr>
          <w:rFonts w:hint="eastAsia" w:ascii="宋体" w:cs="宋体"/>
          <w:b/>
          <w:bCs/>
          <w:color w:val="000000"/>
          <w:sz w:val="28"/>
          <w:szCs w:val="28"/>
        </w:rPr>
        <w:t>八、维保方案；</w:t>
      </w:r>
    </w:p>
    <w:p>
      <w:pPr>
        <w:spacing w:line="276" w:lineRule="auto"/>
        <w:rPr>
          <w:rFonts w:ascii="宋体"/>
          <w:b/>
          <w:bCs/>
          <w:color w:val="000000"/>
          <w:sz w:val="28"/>
          <w:szCs w:val="28"/>
        </w:rPr>
      </w:pPr>
      <w:r>
        <w:rPr>
          <w:rFonts w:hint="eastAsia" w:ascii="宋体" w:cs="宋体"/>
          <w:b/>
          <w:bCs/>
          <w:color w:val="000000"/>
          <w:sz w:val="28"/>
          <w:szCs w:val="28"/>
        </w:rPr>
        <w:t>九、培训方案；</w:t>
      </w:r>
    </w:p>
    <w:p>
      <w:pPr>
        <w:spacing w:line="276" w:lineRule="auto"/>
        <w:rPr>
          <w:rFonts w:ascii="宋体"/>
          <w:b/>
          <w:bCs/>
          <w:color w:val="000000"/>
          <w:sz w:val="28"/>
          <w:szCs w:val="28"/>
        </w:rPr>
      </w:pPr>
      <w:r>
        <w:rPr>
          <w:rFonts w:hint="eastAsia" w:ascii="宋体" w:cs="宋体"/>
          <w:b/>
          <w:bCs/>
          <w:color w:val="000000"/>
          <w:sz w:val="28"/>
          <w:szCs w:val="28"/>
        </w:rPr>
        <w:t>十、其它须说明材料。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8</w:t>
    </w:r>
    <w:r>
      <w:rPr>
        <w:lang w:val="zh-CN"/>
      </w:rPr>
      <w:fldChar w:fldCharType="end"/>
    </w:r>
    <w:r>
      <w:rPr>
        <w:rFonts w:hint="eastAsia" w:cs="宋体"/>
      </w:rPr>
      <w:t>页，共</w:t>
    </w:r>
    <w:r>
      <w:t>17</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05A4D"/>
    <w:rsid w:val="0001193F"/>
    <w:rsid w:val="00011D40"/>
    <w:rsid w:val="000133D0"/>
    <w:rsid w:val="00024231"/>
    <w:rsid w:val="00024EF3"/>
    <w:rsid w:val="00031FE1"/>
    <w:rsid w:val="00036F66"/>
    <w:rsid w:val="000461A9"/>
    <w:rsid w:val="00067DA4"/>
    <w:rsid w:val="00075D87"/>
    <w:rsid w:val="000766DE"/>
    <w:rsid w:val="000825D7"/>
    <w:rsid w:val="00082F53"/>
    <w:rsid w:val="000835B3"/>
    <w:rsid w:val="0008411F"/>
    <w:rsid w:val="00084B4F"/>
    <w:rsid w:val="000856BE"/>
    <w:rsid w:val="00090A53"/>
    <w:rsid w:val="000A1433"/>
    <w:rsid w:val="000A1E68"/>
    <w:rsid w:val="000A42DA"/>
    <w:rsid w:val="000B0DCC"/>
    <w:rsid w:val="000B3AC1"/>
    <w:rsid w:val="000D0E07"/>
    <w:rsid w:val="000E16A1"/>
    <w:rsid w:val="000E1F77"/>
    <w:rsid w:val="000E202C"/>
    <w:rsid w:val="000E2ECD"/>
    <w:rsid w:val="000F264B"/>
    <w:rsid w:val="000F39AC"/>
    <w:rsid w:val="000F6CEE"/>
    <w:rsid w:val="0010001E"/>
    <w:rsid w:val="00103709"/>
    <w:rsid w:val="00103DE0"/>
    <w:rsid w:val="00112FDB"/>
    <w:rsid w:val="001135C7"/>
    <w:rsid w:val="00122000"/>
    <w:rsid w:val="00126323"/>
    <w:rsid w:val="001406ED"/>
    <w:rsid w:val="0014105B"/>
    <w:rsid w:val="00161E43"/>
    <w:rsid w:val="00163659"/>
    <w:rsid w:val="0016580F"/>
    <w:rsid w:val="001673C6"/>
    <w:rsid w:val="001752BD"/>
    <w:rsid w:val="00186025"/>
    <w:rsid w:val="00194389"/>
    <w:rsid w:val="001A1424"/>
    <w:rsid w:val="001A5531"/>
    <w:rsid w:val="001A60DC"/>
    <w:rsid w:val="001B4226"/>
    <w:rsid w:val="001B74BF"/>
    <w:rsid w:val="001C6F03"/>
    <w:rsid w:val="001D2FE8"/>
    <w:rsid w:val="001E4420"/>
    <w:rsid w:val="001E62E7"/>
    <w:rsid w:val="001E7014"/>
    <w:rsid w:val="001F4C5F"/>
    <w:rsid w:val="00202714"/>
    <w:rsid w:val="00202EB2"/>
    <w:rsid w:val="00203767"/>
    <w:rsid w:val="00203815"/>
    <w:rsid w:val="002053CB"/>
    <w:rsid w:val="0020584A"/>
    <w:rsid w:val="00211070"/>
    <w:rsid w:val="00214E8B"/>
    <w:rsid w:val="00216BF7"/>
    <w:rsid w:val="00221FFA"/>
    <w:rsid w:val="00222489"/>
    <w:rsid w:val="002325B9"/>
    <w:rsid w:val="00244BBF"/>
    <w:rsid w:val="002467BC"/>
    <w:rsid w:val="002576E3"/>
    <w:rsid w:val="0026405A"/>
    <w:rsid w:val="00271D04"/>
    <w:rsid w:val="00272ED9"/>
    <w:rsid w:val="00274B93"/>
    <w:rsid w:val="00276F42"/>
    <w:rsid w:val="00286F12"/>
    <w:rsid w:val="002902D3"/>
    <w:rsid w:val="002A0B74"/>
    <w:rsid w:val="002A4E13"/>
    <w:rsid w:val="002B0C62"/>
    <w:rsid w:val="002B4DA6"/>
    <w:rsid w:val="002C016E"/>
    <w:rsid w:val="002C4305"/>
    <w:rsid w:val="002C4EEC"/>
    <w:rsid w:val="002C554A"/>
    <w:rsid w:val="002C628A"/>
    <w:rsid w:val="002D6BBD"/>
    <w:rsid w:val="002D7F7D"/>
    <w:rsid w:val="002E61FB"/>
    <w:rsid w:val="002E6B48"/>
    <w:rsid w:val="002F2460"/>
    <w:rsid w:val="002F49DE"/>
    <w:rsid w:val="002F57F2"/>
    <w:rsid w:val="002F6B50"/>
    <w:rsid w:val="00300291"/>
    <w:rsid w:val="00300C53"/>
    <w:rsid w:val="00304548"/>
    <w:rsid w:val="00306D9B"/>
    <w:rsid w:val="00310C29"/>
    <w:rsid w:val="00310FCB"/>
    <w:rsid w:val="00313F53"/>
    <w:rsid w:val="00321F49"/>
    <w:rsid w:val="003229AD"/>
    <w:rsid w:val="00324F9D"/>
    <w:rsid w:val="00327228"/>
    <w:rsid w:val="0033168D"/>
    <w:rsid w:val="00333907"/>
    <w:rsid w:val="00336919"/>
    <w:rsid w:val="0034688E"/>
    <w:rsid w:val="00350329"/>
    <w:rsid w:val="003643AD"/>
    <w:rsid w:val="00371185"/>
    <w:rsid w:val="00372829"/>
    <w:rsid w:val="00372A7B"/>
    <w:rsid w:val="00375D16"/>
    <w:rsid w:val="00394E82"/>
    <w:rsid w:val="003968BB"/>
    <w:rsid w:val="003A74C9"/>
    <w:rsid w:val="003B311F"/>
    <w:rsid w:val="003C1FA7"/>
    <w:rsid w:val="003C3610"/>
    <w:rsid w:val="003C5194"/>
    <w:rsid w:val="003F026C"/>
    <w:rsid w:val="0040479B"/>
    <w:rsid w:val="00406B1F"/>
    <w:rsid w:val="00411741"/>
    <w:rsid w:val="00417EEB"/>
    <w:rsid w:val="004238E0"/>
    <w:rsid w:val="00423AEB"/>
    <w:rsid w:val="00423C97"/>
    <w:rsid w:val="00431AF2"/>
    <w:rsid w:val="00432D91"/>
    <w:rsid w:val="004354E9"/>
    <w:rsid w:val="004369EC"/>
    <w:rsid w:val="004401B9"/>
    <w:rsid w:val="00442614"/>
    <w:rsid w:val="00442C03"/>
    <w:rsid w:val="004453CC"/>
    <w:rsid w:val="004524D4"/>
    <w:rsid w:val="00452B93"/>
    <w:rsid w:val="00453C39"/>
    <w:rsid w:val="004603D6"/>
    <w:rsid w:val="004717A9"/>
    <w:rsid w:val="0047751F"/>
    <w:rsid w:val="004838ED"/>
    <w:rsid w:val="00496A0A"/>
    <w:rsid w:val="004A3BC0"/>
    <w:rsid w:val="004B445D"/>
    <w:rsid w:val="004B4716"/>
    <w:rsid w:val="004B5C40"/>
    <w:rsid w:val="004C17C5"/>
    <w:rsid w:val="004C1E1D"/>
    <w:rsid w:val="004C771E"/>
    <w:rsid w:val="004D29E8"/>
    <w:rsid w:val="004D4189"/>
    <w:rsid w:val="004E293D"/>
    <w:rsid w:val="004E40A1"/>
    <w:rsid w:val="004F13B1"/>
    <w:rsid w:val="004F15ED"/>
    <w:rsid w:val="004F64CA"/>
    <w:rsid w:val="004F7251"/>
    <w:rsid w:val="004F7B00"/>
    <w:rsid w:val="004F7EE3"/>
    <w:rsid w:val="005002B4"/>
    <w:rsid w:val="005007C3"/>
    <w:rsid w:val="005015EE"/>
    <w:rsid w:val="005115BF"/>
    <w:rsid w:val="00511E18"/>
    <w:rsid w:val="005203FE"/>
    <w:rsid w:val="00525B38"/>
    <w:rsid w:val="00530BDE"/>
    <w:rsid w:val="005311DE"/>
    <w:rsid w:val="00541069"/>
    <w:rsid w:val="005456B0"/>
    <w:rsid w:val="005456D6"/>
    <w:rsid w:val="00547060"/>
    <w:rsid w:val="00547D66"/>
    <w:rsid w:val="0055230B"/>
    <w:rsid w:val="005568E3"/>
    <w:rsid w:val="00557762"/>
    <w:rsid w:val="00574C67"/>
    <w:rsid w:val="005847FF"/>
    <w:rsid w:val="0058698D"/>
    <w:rsid w:val="00591C89"/>
    <w:rsid w:val="00594855"/>
    <w:rsid w:val="0059519E"/>
    <w:rsid w:val="005954EA"/>
    <w:rsid w:val="00597964"/>
    <w:rsid w:val="00597983"/>
    <w:rsid w:val="005A1A53"/>
    <w:rsid w:val="005A600A"/>
    <w:rsid w:val="005A6F21"/>
    <w:rsid w:val="005A7093"/>
    <w:rsid w:val="005B1311"/>
    <w:rsid w:val="005B3E08"/>
    <w:rsid w:val="005B4689"/>
    <w:rsid w:val="005C4EDE"/>
    <w:rsid w:val="005D1ED8"/>
    <w:rsid w:val="005D413B"/>
    <w:rsid w:val="005D5988"/>
    <w:rsid w:val="005E24A6"/>
    <w:rsid w:val="005E77B7"/>
    <w:rsid w:val="005F06E0"/>
    <w:rsid w:val="005F6FAE"/>
    <w:rsid w:val="005F7759"/>
    <w:rsid w:val="00600E12"/>
    <w:rsid w:val="00605FAD"/>
    <w:rsid w:val="006078ED"/>
    <w:rsid w:val="0061033A"/>
    <w:rsid w:val="0061056D"/>
    <w:rsid w:val="00613784"/>
    <w:rsid w:val="00614EF5"/>
    <w:rsid w:val="00622556"/>
    <w:rsid w:val="006236F2"/>
    <w:rsid w:val="00623998"/>
    <w:rsid w:val="00627BC0"/>
    <w:rsid w:val="00631B92"/>
    <w:rsid w:val="006369DA"/>
    <w:rsid w:val="00637CE5"/>
    <w:rsid w:val="00644D73"/>
    <w:rsid w:val="0064565F"/>
    <w:rsid w:val="0064575E"/>
    <w:rsid w:val="00650DE0"/>
    <w:rsid w:val="0065344B"/>
    <w:rsid w:val="00655510"/>
    <w:rsid w:val="00660656"/>
    <w:rsid w:val="00663B12"/>
    <w:rsid w:val="006643B9"/>
    <w:rsid w:val="00673FAD"/>
    <w:rsid w:val="00681793"/>
    <w:rsid w:val="00682BB8"/>
    <w:rsid w:val="00686ABB"/>
    <w:rsid w:val="006916F8"/>
    <w:rsid w:val="00695192"/>
    <w:rsid w:val="006A03AB"/>
    <w:rsid w:val="006A54CF"/>
    <w:rsid w:val="006A7477"/>
    <w:rsid w:val="006B2047"/>
    <w:rsid w:val="006B62DB"/>
    <w:rsid w:val="006B7CB7"/>
    <w:rsid w:val="006C0ECE"/>
    <w:rsid w:val="006C4A11"/>
    <w:rsid w:val="006E047B"/>
    <w:rsid w:val="006E122E"/>
    <w:rsid w:val="006E1E16"/>
    <w:rsid w:val="006E733F"/>
    <w:rsid w:val="006F6074"/>
    <w:rsid w:val="00707A70"/>
    <w:rsid w:val="0071046A"/>
    <w:rsid w:val="00712136"/>
    <w:rsid w:val="00724FD5"/>
    <w:rsid w:val="00726136"/>
    <w:rsid w:val="007368FF"/>
    <w:rsid w:val="00740DCE"/>
    <w:rsid w:val="00744DB4"/>
    <w:rsid w:val="007457AE"/>
    <w:rsid w:val="00746489"/>
    <w:rsid w:val="00754029"/>
    <w:rsid w:val="00755B37"/>
    <w:rsid w:val="0076467E"/>
    <w:rsid w:val="00765667"/>
    <w:rsid w:val="00766C77"/>
    <w:rsid w:val="00766D84"/>
    <w:rsid w:val="00770196"/>
    <w:rsid w:val="00777EDC"/>
    <w:rsid w:val="007817B7"/>
    <w:rsid w:val="00785BBC"/>
    <w:rsid w:val="00791A96"/>
    <w:rsid w:val="007A2CE2"/>
    <w:rsid w:val="007B43AA"/>
    <w:rsid w:val="007B66A7"/>
    <w:rsid w:val="007C483D"/>
    <w:rsid w:val="007C5529"/>
    <w:rsid w:val="007C76F9"/>
    <w:rsid w:val="007D5441"/>
    <w:rsid w:val="007E19B8"/>
    <w:rsid w:val="007E2F4C"/>
    <w:rsid w:val="007E550F"/>
    <w:rsid w:val="007F1FCA"/>
    <w:rsid w:val="007F4DE4"/>
    <w:rsid w:val="007F7CD2"/>
    <w:rsid w:val="0080096B"/>
    <w:rsid w:val="00807EE3"/>
    <w:rsid w:val="0081058E"/>
    <w:rsid w:val="00810C5C"/>
    <w:rsid w:val="00813CFE"/>
    <w:rsid w:val="008147AD"/>
    <w:rsid w:val="00814B6E"/>
    <w:rsid w:val="0081717D"/>
    <w:rsid w:val="00824424"/>
    <w:rsid w:val="008347DD"/>
    <w:rsid w:val="00841C51"/>
    <w:rsid w:val="00851516"/>
    <w:rsid w:val="00853404"/>
    <w:rsid w:val="008623B0"/>
    <w:rsid w:val="008706A2"/>
    <w:rsid w:val="00874BAC"/>
    <w:rsid w:val="008800FD"/>
    <w:rsid w:val="00881C75"/>
    <w:rsid w:val="0088217B"/>
    <w:rsid w:val="008846EB"/>
    <w:rsid w:val="00886A3B"/>
    <w:rsid w:val="00890665"/>
    <w:rsid w:val="008912CC"/>
    <w:rsid w:val="008922E6"/>
    <w:rsid w:val="00895292"/>
    <w:rsid w:val="008A0C35"/>
    <w:rsid w:val="008A12E1"/>
    <w:rsid w:val="008A21DD"/>
    <w:rsid w:val="008B172F"/>
    <w:rsid w:val="008B208B"/>
    <w:rsid w:val="008B626F"/>
    <w:rsid w:val="008C3DC0"/>
    <w:rsid w:val="008C5A6E"/>
    <w:rsid w:val="008D16BC"/>
    <w:rsid w:val="008D2702"/>
    <w:rsid w:val="008D27A9"/>
    <w:rsid w:val="008D3227"/>
    <w:rsid w:val="008E1560"/>
    <w:rsid w:val="008E5B94"/>
    <w:rsid w:val="008E6ACD"/>
    <w:rsid w:val="008F2CCE"/>
    <w:rsid w:val="00927A2A"/>
    <w:rsid w:val="00930E37"/>
    <w:rsid w:val="00931606"/>
    <w:rsid w:val="00941DEF"/>
    <w:rsid w:val="009506B4"/>
    <w:rsid w:val="00951BBD"/>
    <w:rsid w:val="00953296"/>
    <w:rsid w:val="009535E4"/>
    <w:rsid w:val="00962B60"/>
    <w:rsid w:val="009765F4"/>
    <w:rsid w:val="0098511C"/>
    <w:rsid w:val="009874B1"/>
    <w:rsid w:val="009920DA"/>
    <w:rsid w:val="00992402"/>
    <w:rsid w:val="00997ED0"/>
    <w:rsid w:val="009B64FE"/>
    <w:rsid w:val="009E4CB2"/>
    <w:rsid w:val="009E72DC"/>
    <w:rsid w:val="009F3FEE"/>
    <w:rsid w:val="009F4540"/>
    <w:rsid w:val="00A033B9"/>
    <w:rsid w:val="00A1213C"/>
    <w:rsid w:val="00A140DA"/>
    <w:rsid w:val="00A1617F"/>
    <w:rsid w:val="00A21C25"/>
    <w:rsid w:val="00A22D65"/>
    <w:rsid w:val="00A23BA2"/>
    <w:rsid w:val="00A257CD"/>
    <w:rsid w:val="00A305F1"/>
    <w:rsid w:val="00A36596"/>
    <w:rsid w:val="00A418B5"/>
    <w:rsid w:val="00A42B44"/>
    <w:rsid w:val="00A50E04"/>
    <w:rsid w:val="00A63AF8"/>
    <w:rsid w:val="00A71D90"/>
    <w:rsid w:val="00A73FC4"/>
    <w:rsid w:val="00A74570"/>
    <w:rsid w:val="00A81947"/>
    <w:rsid w:val="00A877FD"/>
    <w:rsid w:val="00A91DB7"/>
    <w:rsid w:val="00A94187"/>
    <w:rsid w:val="00A97D36"/>
    <w:rsid w:val="00AA4BBA"/>
    <w:rsid w:val="00AA7419"/>
    <w:rsid w:val="00AB1C1E"/>
    <w:rsid w:val="00AB4B9B"/>
    <w:rsid w:val="00AC6195"/>
    <w:rsid w:val="00AD0E22"/>
    <w:rsid w:val="00AD557A"/>
    <w:rsid w:val="00AD5596"/>
    <w:rsid w:val="00AE384B"/>
    <w:rsid w:val="00AF5A98"/>
    <w:rsid w:val="00B0736F"/>
    <w:rsid w:val="00B133BA"/>
    <w:rsid w:val="00B161B8"/>
    <w:rsid w:val="00B2182E"/>
    <w:rsid w:val="00B25798"/>
    <w:rsid w:val="00B2579D"/>
    <w:rsid w:val="00B272DC"/>
    <w:rsid w:val="00B33842"/>
    <w:rsid w:val="00B371C9"/>
    <w:rsid w:val="00B631D3"/>
    <w:rsid w:val="00B668C4"/>
    <w:rsid w:val="00B670FA"/>
    <w:rsid w:val="00B679AC"/>
    <w:rsid w:val="00B7349B"/>
    <w:rsid w:val="00B73ED4"/>
    <w:rsid w:val="00B75A28"/>
    <w:rsid w:val="00B90607"/>
    <w:rsid w:val="00B9109F"/>
    <w:rsid w:val="00B944F6"/>
    <w:rsid w:val="00BA0D29"/>
    <w:rsid w:val="00BA19FA"/>
    <w:rsid w:val="00BA20D7"/>
    <w:rsid w:val="00BB1BBB"/>
    <w:rsid w:val="00BB3834"/>
    <w:rsid w:val="00BB6C35"/>
    <w:rsid w:val="00BB78F1"/>
    <w:rsid w:val="00BC49A0"/>
    <w:rsid w:val="00BD1AE3"/>
    <w:rsid w:val="00BD23CB"/>
    <w:rsid w:val="00BE4A57"/>
    <w:rsid w:val="00BE5270"/>
    <w:rsid w:val="00BF0937"/>
    <w:rsid w:val="00C017A5"/>
    <w:rsid w:val="00C04BF6"/>
    <w:rsid w:val="00C06028"/>
    <w:rsid w:val="00C13946"/>
    <w:rsid w:val="00C1645F"/>
    <w:rsid w:val="00C167FD"/>
    <w:rsid w:val="00C22188"/>
    <w:rsid w:val="00C22CA2"/>
    <w:rsid w:val="00C30E74"/>
    <w:rsid w:val="00C33458"/>
    <w:rsid w:val="00C57F5C"/>
    <w:rsid w:val="00C62D80"/>
    <w:rsid w:val="00C64E09"/>
    <w:rsid w:val="00C8265F"/>
    <w:rsid w:val="00C85D7C"/>
    <w:rsid w:val="00CA6148"/>
    <w:rsid w:val="00CA7E2B"/>
    <w:rsid w:val="00CB0B0D"/>
    <w:rsid w:val="00CB19B2"/>
    <w:rsid w:val="00CB52EB"/>
    <w:rsid w:val="00CC16E8"/>
    <w:rsid w:val="00CC41DE"/>
    <w:rsid w:val="00CD2BCD"/>
    <w:rsid w:val="00CD33C1"/>
    <w:rsid w:val="00CD4F84"/>
    <w:rsid w:val="00CD5358"/>
    <w:rsid w:val="00CF0FEE"/>
    <w:rsid w:val="00CF2BE1"/>
    <w:rsid w:val="00D07639"/>
    <w:rsid w:val="00D15580"/>
    <w:rsid w:val="00D21ABB"/>
    <w:rsid w:val="00D252EA"/>
    <w:rsid w:val="00D3043C"/>
    <w:rsid w:val="00D351BE"/>
    <w:rsid w:val="00D40BB0"/>
    <w:rsid w:val="00D47A48"/>
    <w:rsid w:val="00D50F35"/>
    <w:rsid w:val="00D5293C"/>
    <w:rsid w:val="00D541EE"/>
    <w:rsid w:val="00D639B4"/>
    <w:rsid w:val="00D63A2E"/>
    <w:rsid w:val="00D65821"/>
    <w:rsid w:val="00D71860"/>
    <w:rsid w:val="00D72C31"/>
    <w:rsid w:val="00D90F52"/>
    <w:rsid w:val="00D9185C"/>
    <w:rsid w:val="00DA0FAE"/>
    <w:rsid w:val="00DA480C"/>
    <w:rsid w:val="00DA589E"/>
    <w:rsid w:val="00DA61B0"/>
    <w:rsid w:val="00DB396C"/>
    <w:rsid w:val="00DB4CB8"/>
    <w:rsid w:val="00DC667A"/>
    <w:rsid w:val="00DD06DC"/>
    <w:rsid w:val="00DD06E5"/>
    <w:rsid w:val="00DD3704"/>
    <w:rsid w:val="00DD3740"/>
    <w:rsid w:val="00DE2AAF"/>
    <w:rsid w:val="00DE44DD"/>
    <w:rsid w:val="00DE4747"/>
    <w:rsid w:val="00DE4970"/>
    <w:rsid w:val="00DE68F0"/>
    <w:rsid w:val="00DE7DF6"/>
    <w:rsid w:val="00DF0369"/>
    <w:rsid w:val="00DF0E9E"/>
    <w:rsid w:val="00E0099D"/>
    <w:rsid w:val="00E127F7"/>
    <w:rsid w:val="00E12F31"/>
    <w:rsid w:val="00E13E46"/>
    <w:rsid w:val="00E1554A"/>
    <w:rsid w:val="00E17425"/>
    <w:rsid w:val="00E174C0"/>
    <w:rsid w:val="00E20C16"/>
    <w:rsid w:val="00E22ED0"/>
    <w:rsid w:val="00E26132"/>
    <w:rsid w:val="00E32925"/>
    <w:rsid w:val="00E33DE3"/>
    <w:rsid w:val="00E369B2"/>
    <w:rsid w:val="00E412AB"/>
    <w:rsid w:val="00E53FC3"/>
    <w:rsid w:val="00E5408E"/>
    <w:rsid w:val="00E61500"/>
    <w:rsid w:val="00E61A4D"/>
    <w:rsid w:val="00E65C6B"/>
    <w:rsid w:val="00E667C7"/>
    <w:rsid w:val="00E7645B"/>
    <w:rsid w:val="00E8012C"/>
    <w:rsid w:val="00E82B51"/>
    <w:rsid w:val="00E92829"/>
    <w:rsid w:val="00E94C8F"/>
    <w:rsid w:val="00EA31D7"/>
    <w:rsid w:val="00EB3313"/>
    <w:rsid w:val="00EB7133"/>
    <w:rsid w:val="00EC0835"/>
    <w:rsid w:val="00EC5F05"/>
    <w:rsid w:val="00EC6CA3"/>
    <w:rsid w:val="00EE42B9"/>
    <w:rsid w:val="00EF2402"/>
    <w:rsid w:val="00EF466D"/>
    <w:rsid w:val="00EF7891"/>
    <w:rsid w:val="00F029BC"/>
    <w:rsid w:val="00F03074"/>
    <w:rsid w:val="00F07B16"/>
    <w:rsid w:val="00F159D1"/>
    <w:rsid w:val="00F267FE"/>
    <w:rsid w:val="00F43CAE"/>
    <w:rsid w:val="00F45D0F"/>
    <w:rsid w:val="00F46A41"/>
    <w:rsid w:val="00F5018F"/>
    <w:rsid w:val="00F51AB9"/>
    <w:rsid w:val="00F55926"/>
    <w:rsid w:val="00F55C53"/>
    <w:rsid w:val="00F74E99"/>
    <w:rsid w:val="00F75DCF"/>
    <w:rsid w:val="00F770E6"/>
    <w:rsid w:val="00F9279E"/>
    <w:rsid w:val="00FA4D60"/>
    <w:rsid w:val="00FA601D"/>
    <w:rsid w:val="00FB3C08"/>
    <w:rsid w:val="00FB47D2"/>
    <w:rsid w:val="00FB484A"/>
    <w:rsid w:val="00FB50C9"/>
    <w:rsid w:val="00FB5E87"/>
    <w:rsid w:val="00FC001F"/>
    <w:rsid w:val="00FD47C5"/>
    <w:rsid w:val="00FE0355"/>
    <w:rsid w:val="00FE4545"/>
    <w:rsid w:val="00FE6348"/>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5BD5811"/>
    <w:rsid w:val="16201F02"/>
    <w:rsid w:val="16C805D0"/>
    <w:rsid w:val="16D72F09"/>
    <w:rsid w:val="16F811DF"/>
    <w:rsid w:val="16FB0935"/>
    <w:rsid w:val="174C3A8E"/>
    <w:rsid w:val="18736C61"/>
    <w:rsid w:val="1935402C"/>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5D8353E"/>
    <w:rsid w:val="263B1E7B"/>
    <w:rsid w:val="26DC4449"/>
    <w:rsid w:val="27214DB6"/>
    <w:rsid w:val="27565784"/>
    <w:rsid w:val="277A1305"/>
    <w:rsid w:val="278A3680"/>
    <w:rsid w:val="278D3BAC"/>
    <w:rsid w:val="28E87487"/>
    <w:rsid w:val="29521CEB"/>
    <w:rsid w:val="29745A9F"/>
    <w:rsid w:val="29C504FC"/>
    <w:rsid w:val="2A0C65CE"/>
    <w:rsid w:val="2AA131BA"/>
    <w:rsid w:val="2AC63AB3"/>
    <w:rsid w:val="2AF468A0"/>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B460C1"/>
    <w:rsid w:val="3CD70CBD"/>
    <w:rsid w:val="3DAB2EE2"/>
    <w:rsid w:val="403C57B3"/>
    <w:rsid w:val="40743897"/>
    <w:rsid w:val="41B11ADD"/>
    <w:rsid w:val="41D35EF7"/>
    <w:rsid w:val="42213106"/>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4EC14EAE"/>
    <w:rsid w:val="505A5A36"/>
    <w:rsid w:val="50A46A8A"/>
    <w:rsid w:val="51644FBE"/>
    <w:rsid w:val="52475395"/>
    <w:rsid w:val="528F7C18"/>
    <w:rsid w:val="538452A3"/>
    <w:rsid w:val="53EE7631"/>
    <w:rsid w:val="54202A29"/>
    <w:rsid w:val="54853CAF"/>
    <w:rsid w:val="54D9568B"/>
    <w:rsid w:val="54EC7CE6"/>
    <w:rsid w:val="55D50038"/>
    <w:rsid w:val="56E542AB"/>
    <w:rsid w:val="56ED3DC1"/>
    <w:rsid w:val="57660723"/>
    <w:rsid w:val="5A6F3D15"/>
    <w:rsid w:val="5ADD1038"/>
    <w:rsid w:val="5CCE24DC"/>
    <w:rsid w:val="5D001B3A"/>
    <w:rsid w:val="5D2418A5"/>
    <w:rsid w:val="5D3D3753"/>
    <w:rsid w:val="5DA1719D"/>
    <w:rsid w:val="5E2C6C63"/>
    <w:rsid w:val="5E351360"/>
    <w:rsid w:val="5F3833E6"/>
    <w:rsid w:val="5F7E1B3E"/>
    <w:rsid w:val="60077B57"/>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803BAE"/>
    <w:rsid w:val="739369E5"/>
    <w:rsid w:val="745D75EB"/>
    <w:rsid w:val="747E1443"/>
    <w:rsid w:val="74D80B53"/>
    <w:rsid w:val="750742A4"/>
    <w:rsid w:val="75110DA7"/>
    <w:rsid w:val="75CA2B92"/>
    <w:rsid w:val="76655B13"/>
    <w:rsid w:val="77C06F53"/>
    <w:rsid w:val="78EA2879"/>
    <w:rsid w:val="79915775"/>
    <w:rsid w:val="79A05249"/>
    <w:rsid w:val="7B89570D"/>
    <w:rsid w:val="7C0D4D3D"/>
    <w:rsid w:val="7CE42605"/>
    <w:rsid w:val="7D1740B5"/>
    <w:rsid w:val="7D562123"/>
    <w:rsid w:val="7D637428"/>
    <w:rsid w:val="7E2D63B4"/>
    <w:rsid w:val="7F17496E"/>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nhideWhenUsed="0" w:uiPriority="99" w:semiHidden="0"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2"/>
    <w:qFormat/>
    <w:uiPriority w:val="99"/>
    <w:pPr>
      <w:keepNext/>
      <w:keepLines/>
      <w:spacing w:before="260" w:after="260" w:line="413" w:lineRule="auto"/>
      <w:outlineLvl w:val="2"/>
    </w:pPr>
    <w:rPr>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iPriority w:val="99"/>
    <w:rPr>
      <w:rFonts w:ascii="宋体" w:hAnsi="宋体" w:cs="宋体"/>
      <w:sz w:val="28"/>
      <w:szCs w:val="28"/>
    </w:rPr>
  </w:style>
  <w:style w:type="paragraph" w:styleId="6">
    <w:name w:val="annotation text"/>
    <w:basedOn w:val="1"/>
    <w:link w:val="25"/>
    <w:semiHidden/>
    <w:uiPriority w:val="99"/>
    <w:pPr>
      <w:jc w:val="left"/>
    </w:pPr>
  </w:style>
  <w:style w:type="paragraph" w:styleId="7">
    <w:name w:val="Body Text Indent"/>
    <w:basedOn w:val="1"/>
    <w:link w:val="26"/>
    <w:uiPriority w:val="99"/>
    <w:pPr>
      <w:spacing w:after="120"/>
      <w:ind w:left="420" w:leftChars="200"/>
    </w:pPr>
  </w:style>
  <w:style w:type="paragraph" w:styleId="8">
    <w:name w:val="List 2"/>
    <w:basedOn w:val="1"/>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9">
    <w:name w:val="Date"/>
    <w:basedOn w:val="1"/>
    <w:next w:val="1"/>
    <w:link w:val="27"/>
    <w:uiPriority w:val="99"/>
    <w:pPr>
      <w:ind w:left="100" w:leftChars="2500"/>
    </w:pPr>
  </w:style>
  <w:style w:type="paragraph" w:styleId="10">
    <w:name w:val="Body Text Indent 2"/>
    <w:basedOn w:val="1"/>
    <w:link w:val="28"/>
    <w:uiPriority w:val="99"/>
    <w:pPr>
      <w:spacing w:after="120" w:line="480" w:lineRule="auto"/>
      <w:ind w:left="420" w:leftChars="200"/>
    </w:pPr>
  </w:style>
  <w:style w:type="paragraph" w:styleId="11">
    <w:name w:val="Balloon Text"/>
    <w:basedOn w:val="1"/>
    <w:link w:val="29"/>
    <w:semiHidden/>
    <w:uiPriority w:val="99"/>
    <w:rPr>
      <w:sz w:val="18"/>
      <w:szCs w:val="18"/>
    </w:rPr>
  </w:style>
  <w:style w:type="paragraph" w:styleId="12">
    <w:name w:val="footer"/>
    <w:basedOn w:val="1"/>
    <w:link w:val="30"/>
    <w:uiPriority w:val="99"/>
    <w:pPr>
      <w:tabs>
        <w:tab w:val="center" w:pos="4153"/>
        <w:tab w:val="right" w:pos="8306"/>
      </w:tabs>
      <w:snapToGrid w:val="0"/>
      <w:jc w:val="left"/>
    </w:pPr>
    <w:rPr>
      <w:sz w:val="18"/>
      <w:szCs w:val="18"/>
    </w:rPr>
  </w:style>
  <w:style w:type="paragraph" w:styleId="13">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link w:val="32"/>
    <w:locked/>
    <w:uiPriority w:val="99"/>
    <w:pPr>
      <w:ind w:firstLine="420" w:firstLineChars="200"/>
    </w:pPr>
  </w:style>
  <w:style w:type="table" w:styleId="17">
    <w:name w:val="Table Grid"/>
    <w:basedOn w:val="16"/>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uiPriority w:val="99"/>
  </w:style>
  <w:style w:type="character" w:styleId="20">
    <w:name w:val="Hyperlink"/>
    <w:basedOn w:val="18"/>
    <w:uiPriority w:val="99"/>
    <w:rPr>
      <w:color w:val="0000FF"/>
      <w:u w:val="single"/>
    </w:rPr>
  </w:style>
  <w:style w:type="character" w:customStyle="1" w:styleId="21">
    <w:name w:val="Heading 2 Char"/>
    <w:basedOn w:val="18"/>
    <w:link w:val="3"/>
    <w:locked/>
    <w:uiPriority w:val="99"/>
    <w:rPr>
      <w:rFonts w:ascii="Cambria" w:hAnsi="Cambria" w:eastAsia="宋体" w:cs="Cambria"/>
      <w:b/>
      <w:bCs/>
      <w:sz w:val="32"/>
      <w:szCs w:val="32"/>
    </w:rPr>
  </w:style>
  <w:style w:type="character" w:customStyle="1" w:styleId="22">
    <w:name w:val="Heading 3 Char"/>
    <w:basedOn w:val="18"/>
    <w:link w:val="4"/>
    <w:locked/>
    <w:uiPriority w:val="99"/>
    <w:rPr>
      <w:rFonts w:ascii="Times New Roman" w:hAnsi="Times New Roman" w:eastAsia="宋体" w:cs="Times New Roman"/>
      <w:b/>
      <w:bCs/>
      <w:sz w:val="32"/>
      <w:szCs w:val="32"/>
    </w:rPr>
  </w:style>
  <w:style w:type="character" w:customStyle="1" w:styleId="23">
    <w:name w:val="Heading 4 Char"/>
    <w:basedOn w:val="18"/>
    <w:link w:val="5"/>
    <w:semiHidden/>
    <w:locked/>
    <w:uiPriority w:val="99"/>
    <w:rPr>
      <w:rFonts w:ascii="Cambria" w:hAnsi="Cambria" w:eastAsia="宋体" w:cs="Cambria"/>
      <w:b/>
      <w:bCs/>
      <w:kern w:val="2"/>
      <w:sz w:val="28"/>
      <w:szCs w:val="28"/>
    </w:rPr>
  </w:style>
  <w:style w:type="character" w:customStyle="1" w:styleId="24">
    <w:name w:val="Body Text Char"/>
    <w:basedOn w:val="18"/>
    <w:link w:val="2"/>
    <w:locked/>
    <w:uiPriority w:val="99"/>
    <w:rPr>
      <w:rFonts w:ascii="宋体" w:hAnsi="宋体" w:eastAsia="宋体" w:cs="宋体"/>
      <w:sz w:val="28"/>
      <w:szCs w:val="28"/>
    </w:rPr>
  </w:style>
  <w:style w:type="character" w:customStyle="1" w:styleId="25">
    <w:name w:val="Comment Text Char"/>
    <w:basedOn w:val="18"/>
    <w:link w:val="6"/>
    <w:semiHidden/>
    <w:locked/>
    <w:uiPriority w:val="99"/>
    <w:rPr>
      <w:rFonts w:ascii="Times New Roman" w:hAnsi="Times New Roman" w:cs="Times New Roman"/>
      <w:sz w:val="21"/>
      <w:szCs w:val="21"/>
    </w:rPr>
  </w:style>
  <w:style w:type="character" w:customStyle="1" w:styleId="26">
    <w:name w:val="Body Text Indent Char"/>
    <w:basedOn w:val="18"/>
    <w:link w:val="7"/>
    <w:locked/>
    <w:uiPriority w:val="99"/>
    <w:rPr>
      <w:rFonts w:ascii="Times New Roman" w:hAnsi="Times New Roman" w:eastAsia="宋体" w:cs="Times New Roman"/>
      <w:sz w:val="21"/>
      <w:szCs w:val="21"/>
    </w:rPr>
  </w:style>
  <w:style w:type="character" w:customStyle="1" w:styleId="27">
    <w:name w:val="Date Char"/>
    <w:basedOn w:val="18"/>
    <w:link w:val="9"/>
    <w:locked/>
    <w:uiPriority w:val="99"/>
    <w:rPr>
      <w:rFonts w:ascii="Times New Roman" w:hAnsi="Times New Roman" w:eastAsia="宋体" w:cs="Times New Roman"/>
      <w:sz w:val="21"/>
      <w:szCs w:val="21"/>
    </w:rPr>
  </w:style>
  <w:style w:type="character" w:customStyle="1" w:styleId="28">
    <w:name w:val="Body Text Indent 2 Char"/>
    <w:basedOn w:val="18"/>
    <w:link w:val="10"/>
    <w:locked/>
    <w:uiPriority w:val="99"/>
    <w:rPr>
      <w:rFonts w:ascii="Times New Roman" w:hAnsi="Times New Roman" w:eastAsia="宋体" w:cs="Times New Roman"/>
      <w:sz w:val="21"/>
      <w:szCs w:val="21"/>
    </w:rPr>
  </w:style>
  <w:style w:type="character" w:customStyle="1" w:styleId="29">
    <w:name w:val="Balloon Text Char"/>
    <w:basedOn w:val="18"/>
    <w:link w:val="11"/>
    <w:locked/>
    <w:uiPriority w:val="99"/>
    <w:rPr>
      <w:rFonts w:ascii="Times New Roman" w:hAnsi="Times New Roman" w:eastAsia="宋体" w:cs="Times New Roman"/>
      <w:sz w:val="18"/>
      <w:szCs w:val="18"/>
    </w:rPr>
  </w:style>
  <w:style w:type="character" w:customStyle="1" w:styleId="30">
    <w:name w:val="Footer Char"/>
    <w:basedOn w:val="18"/>
    <w:link w:val="12"/>
    <w:locked/>
    <w:uiPriority w:val="99"/>
    <w:rPr>
      <w:sz w:val="18"/>
      <w:szCs w:val="18"/>
    </w:rPr>
  </w:style>
  <w:style w:type="character" w:customStyle="1" w:styleId="31">
    <w:name w:val="Header Char"/>
    <w:basedOn w:val="18"/>
    <w:link w:val="13"/>
    <w:locked/>
    <w:uiPriority w:val="99"/>
    <w:rPr>
      <w:sz w:val="18"/>
      <w:szCs w:val="18"/>
    </w:rPr>
  </w:style>
  <w:style w:type="character" w:customStyle="1" w:styleId="32">
    <w:name w:val="Body Text First Indent 2 Char"/>
    <w:basedOn w:val="26"/>
    <w:link w:val="15"/>
    <w:semiHidden/>
    <w:uiPriority w:val="99"/>
  </w:style>
  <w:style w:type="paragraph" w:customStyle="1" w:styleId="33">
    <w:name w:val="CM101"/>
    <w:basedOn w:val="1"/>
    <w:next w:val="1"/>
    <w:uiPriority w:val="99"/>
    <w:pPr>
      <w:autoSpaceDE w:val="0"/>
      <w:autoSpaceDN w:val="0"/>
      <w:adjustRightInd w:val="0"/>
      <w:spacing w:after="800"/>
      <w:jc w:val="left"/>
    </w:pPr>
    <w:rPr>
      <w:rFonts w:ascii="宋体" w:cs="宋体"/>
      <w:kern w:val="0"/>
      <w:sz w:val="24"/>
      <w:szCs w:val="24"/>
    </w:rPr>
  </w:style>
  <w:style w:type="paragraph" w:customStyle="1" w:styleId="34">
    <w:name w:val="附件标题-1"/>
    <w:basedOn w:val="1"/>
    <w:uiPriority w:val="99"/>
    <w:pPr>
      <w:spacing w:beforeLines="50" w:afterLines="50"/>
      <w:jc w:val="center"/>
    </w:pPr>
    <w:rPr>
      <w:rFonts w:eastAsia="黑体"/>
      <w:sz w:val="32"/>
      <w:szCs w:val="32"/>
    </w:rPr>
  </w:style>
  <w:style w:type="paragraph" w:customStyle="1" w:styleId="35">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CM1"/>
    <w:basedOn w:val="35"/>
    <w:next w:val="35"/>
    <w:uiPriority w:val="99"/>
    <w:rPr>
      <w:color w:val="auto"/>
    </w:rPr>
  </w:style>
  <w:style w:type="paragraph" w:styleId="37">
    <w:name w:val="List Paragraph"/>
    <w:basedOn w:val="1"/>
    <w:qFormat/>
    <w:uiPriority w:val="99"/>
    <w:pPr>
      <w:ind w:firstLine="420" w:firstLineChars="200"/>
    </w:pPr>
  </w:style>
  <w:style w:type="paragraph" w:customStyle="1" w:styleId="38">
    <w:name w:val="正文 A"/>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9">
    <w:name w:val="正文--2字符首行缩进"/>
    <w:basedOn w:val="1"/>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40">
    <w:name w:val="font01"/>
    <w:basedOn w:val="18"/>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1400</Words>
  <Characters>7986</Characters>
  <Lines>0</Lines>
  <Paragraphs>0</Paragraphs>
  <TotalTime>14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2022-12-12T02:29:00Z</dcterms:created>
  <dc:creator>admin</dc:creator>
  <cp:lastModifiedBy>QY~勇</cp:lastModifiedBy>
  <cp:lastPrinted>2023-01-03T07:42:00Z</cp:lastPrinted>
  <dcterms:modified xsi:type="dcterms:W3CDTF">2023-09-07T00:12:53Z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2052-12.1.0.15358</vt:lpwstr>
  </property>
</Properties>
</file>