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spacing w:line="800" w:lineRule="exact"/>
      </w:pPr>
    </w:p>
    <w:p>
      <w:pPr>
        <w:spacing w:line="480" w:lineRule="auto"/>
        <w:jc w:val="center"/>
        <w:rPr>
          <w:b/>
          <w:sz w:val="32"/>
          <w:szCs w:val="32"/>
          <w:u w:val="single"/>
        </w:rPr>
      </w:pPr>
      <w:r>
        <w:rPr>
          <w:rFonts w:hint="eastAsia" w:cs="宋体"/>
          <w:b/>
          <w:bCs/>
          <w:sz w:val="32"/>
          <w:szCs w:val="32"/>
        </w:rPr>
        <w:t>项目名称：</w:t>
      </w:r>
      <w:r>
        <w:rPr>
          <w:rFonts w:hint="eastAsia"/>
          <w:b/>
          <w:sz w:val="32"/>
          <w:szCs w:val="32"/>
          <w:u w:val="single"/>
        </w:rPr>
        <w:t>重钢总医院氧压站上部现状斜坡治理工程项目</w:t>
      </w:r>
    </w:p>
    <w:p>
      <w:pPr>
        <w:spacing w:line="800" w:lineRule="exact"/>
        <w:jc w:val="center"/>
        <w:rPr>
          <w:sz w:val="28"/>
          <w:szCs w:val="28"/>
        </w:rPr>
      </w:pPr>
      <w:r>
        <w:rPr>
          <w:rFonts w:hint="eastAsia" w:cs="宋体"/>
          <w:sz w:val="28"/>
          <w:szCs w:val="28"/>
        </w:rPr>
        <w:t>（项目编号：</w:t>
      </w:r>
      <w:r>
        <w:rPr>
          <w:sz w:val="28"/>
          <w:szCs w:val="28"/>
          <w:u w:val="single"/>
        </w:rPr>
        <w:t xml:space="preserve">    CGZYYCG2023</w:t>
      </w:r>
      <w:r>
        <w:rPr>
          <w:rFonts w:hint="eastAsia"/>
          <w:sz w:val="28"/>
          <w:szCs w:val="28"/>
          <w:u w:val="single"/>
        </w:rPr>
        <w:t>33</w:t>
      </w:r>
      <w:r>
        <w:rPr>
          <w:sz w:val="28"/>
          <w:szCs w:val="28"/>
          <w:u w:val="single"/>
        </w:rPr>
        <w:t xml:space="preserve">   </w:t>
      </w:r>
      <w:r>
        <w:rPr>
          <w:rFonts w:hint="eastAsia" w:cs="宋体"/>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cs="宋体"/>
          <w:b/>
          <w:bCs/>
          <w:sz w:val="48"/>
          <w:szCs w:val="48"/>
        </w:rPr>
        <w:t>竞</w:t>
      </w:r>
      <w:r>
        <w:rPr>
          <w:b/>
          <w:bCs/>
          <w:sz w:val="48"/>
          <w:szCs w:val="48"/>
        </w:rPr>
        <w:t xml:space="preserve"> </w:t>
      </w:r>
      <w:r>
        <w:rPr>
          <w:rFonts w:hint="eastAsia" w:cs="宋体"/>
          <w:b/>
          <w:bCs/>
          <w:sz w:val="48"/>
          <w:szCs w:val="48"/>
        </w:rPr>
        <w:t>争</w:t>
      </w:r>
      <w:r>
        <w:rPr>
          <w:b/>
          <w:bCs/>
          <w:sz w:val="48"/>
          <w:szCs w:val="48"/>
        </w:rPr>
        <w:t xml:space="preserve"> </w:t>
      </w:r>
      <w:r>
        <w:rPr>
          <w:rFonts w:hint="eastAsia" w:cs="宋体"/>
          <w:b/>
          <w:bCs/>
          <w:sz w:val="48"/>
          <w:szCs w:val="48"/>
        </w:rPr>
        <w:t>性</w:t>
      </w:r>
      <w:r>
        <w:rPr>
          <w:b/>
          <w:bCs/>
          <w:sz w:val="48"/>
          <w:szCs w:val="48"/>
        </w:rPr>
        <w:t xml:space="preserve"> </w:t>
      </w:r>
      <w:r>
        <w:rPr>
          <w:rFonts w:hint="eastAsia" w:cs="宋体"/>
          <w:b/>
          <w:bCs/>
          <w:sz w:val="48"/>
          <w:szCs w:val="48"/>
        </w:rPr>
        <w:t>比</w:t>
      </w:r>
      <w:r>
        <w:rPr>
          <w:b/>
          <w:bCs/>
          <w:sz w:val="48"/>
          <w:szCs w:val="48"/>
        </w:rPr>
        <w:t xml:space="preserve"> </w:t>
      </w:r>
      <w:r>
        <w:rPr>
          <w:rFonts w:hint="eastAsia" w:cs="宋体"/>
          <w:b/>
          <w:bCs/>
          <w:sz w:val="48"/>
          <w:szCs w:val="48"/>
        </w:rPr>
        <w:t>选</w:t>
      </w:r>
      <w:r>
        <w:rPr>
          <w:b/>
          <w:bCs/>
          <w:sz w:val="48"/>
          <w:szCs w:val="48"/>
        </w:rPr>
        <w:t xml:space="preserve"> </w:t>
      </w:r>
      <w:r>
        <w:rPr>
          <w:rFonts w:hint="eastAsia" w:cs="宋体"/>
          <w:b/>
          <w:bCs/>
          <w:sz w:val="48"/>
          <w:szCs w:val="48"/>
        </w:rPr>
        <w:t>文</w:t>
      </w:r>
      <w:r>
        <w:rPr>
          <w:b/>
          <w:bCs/>
          <w:sz w:val="48"/>
          <w:szCs w:val="48"/>
        </w:rPr>
        <w:t xml:space="preserve"> </w:t>
      </w:r>
      <w:r>
        <w:rPr>
          <w:rFonts w:hint="eastAsia" w:cs="宋体"/>
          <w:b/>
          <w:bCs/>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sz w:val="28"/>
          <w:szCs w:val="28"/>
        </w:rPr>
      </w:pPr>
      <w:r>
        <w:rPr>
          <w:rFonts w:hint="eastAsia" w:ascii="宋体" w:hAnsi="宋体" w:cs="宋体"/>
          <w:sz w:val="28"/>
          <w:szCs w:val="28"/>
        </w:rPr>
        <w:t>项目业主：</w:t>
      </w:r>
      <w:r>
        <w:rPr>
          <w:rFonts w:ascii="宋体" w:hAnsi="宋体" w:cs="宋体"/>
          <w:sz w:val="28"/>
          <w:szCs w:val="28"/>
          <w:u w:val="single"/>
        </w:rPr>
        <w:t xml:space="preserve">    </w:t>
      </w:r>
      <w:r>
        <w:rPr>
          <w:rFonts w:hint="eastAsia" w:ascii="宋体" w:hAnsi="宋体" w:cs="宋体"/>
          <w:sz w:val="28"/>
          <w:szCs w:val="28"/>
          <w:u w:val="single"/>
        </w:rPr>
        <w:t>重钢总医院</w:t>
      </w:r>
      <w:r>
        <w:rPr>
          <w:rFonts w:ascii="宋体" w:hAnsi="宋体" w:cs="宋体"/>
          <w:sz w:val="28"/>
          <w:szCs w:val="28"/>
          <w:u w:val="single"/>
        </w:rPr>
        <w:t xml:space="preserve">    </w:t>
      </w:r>
    </w:p>
    <w:p>
      <w:pPr>
        <w:spacing w:line="800" w:lineRule="exact"/>
        <w:jc w:val="center"/>
        <w:rPr>
          <w:rFonts w:ascii="宋体"/>
          <w:sz w:val="28"/>
          <w:szCs w:val="28"/>
        </w:rPr>
      </w:pPr>
      <w:r>
        <w:rPr>
          <w:rFonts w:ascii="宋体" w:hAnsi="宋体" w:cs="宋体"/>
          <w:sz w:val="28"/>
          <w:szCs w:val="28"/>
        </w:rPr>
        <w:t>2023</w:t>
      </w:r>
      <w:r>
        <w:rPr>
          <w:rFonts w:hint="eastAsia" w:ascii="宋体" w:hAnsi="宋体" w:cs="宋体"/>
          <w:sz w:val="28"/>
          <w:szCs w:val="28"/>
        </w:rPr>
        <w:t>年10月</w:t>
      </w:r>
      <w:r>
        <w:rPr>
          <w:rFonts w:hint="eastAsia" w:ascii="宋体" w:hAnsi="宋体" w:cs="宋体"/>
          <w:sz w:val="28"/>
          <w:szCs w:val="28"/>
          <w:lang w:val="en-US" w:eastAsia="zh-CN"/>
        </w:rPr>
        <w:t>26</w:t>
      </w:r>
      <w:r>
        <w:rPr>
          <w:rFonts w:hint="eastAsia" w:ascii="宋体" w:hAnsi="宋体"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u w:val="single"/>
        </w:rPr>
      </w:pPr>
      <w:r>
        <w:rPr>
          <w:rFonts w:hint="eastAsia" w:ascii="宋体" w:hAnsi="宋体" w:cs="宋体"/>
          <w:b/>
          <w:bCs/>
          <w:sz w:val="24"/>
          <w:szCs w:val="24"/>
        </w:rPr>
        <w:t>第一章</w:t>
      </w:r>
      <w:r>
        <w:rPr>
          <w:rFonts w:ascii="宋体" w:hAnsi="宋体" w:cs="宋体"/>
          <w:b/>
          <w:bCs/>
          <w:sz w:val="24"/>
          <w:szCs w:val="24"/>
          <w:u w:val="single"/>
        </w:rPr>
        <w:t xml:space="preserve"> </w:t>
      </w:r>
      <w:r>
        <w:rPr>
          <w:rFonts w:ascii="宋体" w:hAnsi="宋体" w:cs="宋体"/>
          <w:b/>
          <w:bCs/>
          <w:sz w:val="24"/>
          <w:u w:val="single"/>
        </w:rPr>
        <w:t xml:space="preserve"> </w:t>
      </w:r>
      <w:r>
        <w:rPr>
          <w:rFonts w:hint="eastAsia" w:ascii="宋体" w:hAnsi="宋体" w:cs="宋体"/>
          <w:b/>
          <w:bCs/>
          <w:sz w:val="24"/>
          <w:u w:val="single"/>
        </w:rPr>
        <w:t>重钢总医院氧压站上部现状斜坡治理工程项目</w:t>
      </w:r>
      <w:r>
        <w:rPr>
          <w:rFonts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jc w:val="center"/>
        <w:rPr>
          <w:rFonts w:ascii="宋体" w:cs="宋体"/>
          <w:sz w:val="24"/>
          <w:szCs w:val="24"/>
        </w:rPr>
      </w:pPr>
    </w:p>
    <w:p>
      <w:pPr>
        <w:spacing w:line="420" w:lineRule="exact"/>
        <w:ind w:firstLine="480" w:firstLineChars="200"/>
        <w:rPr>
          <w:rFonts w:ascii="宋体" w:hAnsi="宋体" w:cs="宋体"/>
          <w:sz w:val="24"/>
          <w:szCs w:val="24"/>
        </w:rPr>
      </w:pPr>
      <w:r>
        <w:rPr>
          <w:rFonts w:hint="eastAsia" w:ascii="宋体" w:hAnsi="宋体" w:cs="宋体"/>
          <w:sz w:val="24"/>
          <w:szCs w:val="24"/>
        </w:rPr>
        <w:t>重钢总医院拟对院氧压站上部现状斜坡治理工程项目进行比选。欢迎有合法资质的单位前来参选。</w:t>
      </w: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：院氧压站上部现状斜坡治理工程项目。</w:t>
      </w:r>
    </w:p>
    <w:p>
      <w:pPr>
        <w:spacing w:line="420" w:lineRule="exact"/>
        <w:ind w:firstLine="482" w:firstLineChars="200"/>
        <w:jc w:val="left"/>
        <w:rPr>
          <w:rFonts w:ascii="宋体" w:cs="宋体"/>
          <w:sz w:val="24"/>
          <w:szCs w:val="24"/>
        </w:rPr>
      </w:pPr>
      <w:r>
        <w:rPr>
          <w:rFonts w:hint="eastAsia" w:ascii="宋体" w:hAnsi="宋体" w:cs="宋体"/>
          <w:b/>
          <w:bCs/>
          <w:sz w:val="24"/>
          <w:szCs w:val="24"/>
        </w:rPr>
        <w:t>二、项目地点</w:t>
      </w:r>
      <w:r>
        <w:rPr>
          <w:rFonts w:hint="eastAsia" w:ascii="宋体" w:hAnsi="宋体" w:cs="宋体"/>
          <w:sz w:val="24"/>
          <w:szCs w:val="24"/>
        </w:rPr>
        <w:t>：</w:t>
      </w:r>
      <w:r>
        <w:rPr>
          <w:rFonts w:hint="eastAsia" w:ascii="宋体" w:hAnsi="宋体" w:cs="宋体"/>
          <w:bCs/>
          <w:sz w:val="24"/>
          <w:szCs w:val="24"/>
        </w:rPr>
        <w:t>重钢总医院。</w:t>
      </w:r>
    </w:p>
    <w:p>
      <w:pPr>
        <w:spacing w:line="420" w:lineRule="exact"/>
        <w:ind w:firstLine="482" w:firstLineChars="200"/>
        <w:rPr>
          <w:rFonts w:ascii="宋体" w:cs="宋体"/>
          <w:sz w:val="24"/>
          <w:szCs w:val="24"/>
        </w:rPr>
      </w:pPr>
      <w:r>
        <w:rPr>
          <w:rFonts w:hint="eastAsia" w:ascii="宋体" w:hAnsi="宋体" w:cs="宋体"/>
          <w:b/>
          <w:bCs/>
          <w:sz w:val="24"/>
          <w:szCs w:val="24"/>
        </w:rPr>
        <w:t>三、项目概况</w:t>
      </w:r>
      <w:r>
        <w:rPr>
          <w:rFonts w:hint="eastAsia" w:ascii="宋体" w:hAnsi="宋体" w:cs="宋体"/>
          <w:sz w:val="24"/>
          <w:szCs w:val="24"/>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本工程位于重钢总医院氧压站上方。</w:t>
      </w:r>
    </w:p>
    <w:p>
      <w:pPr>
        <w:spacing w:line="360" w:lineRule="auto"/>
        <w:ind w:firstLine="480" w:firstLineChars="200"/>
        <w:rPr>
          <w:rFonts w:ascii="宋体" w:hAnsi="宋体" w:cs="宋体"/>
          <w:sz w:val="24"/>
          <w:szCs w:val="24"/>
        </w:rPr>
      </w:pPr>
      <w:r>
        <w:rPr>
          <w:rFonts w:hint="eastAsia" w:ascii="宋体" w:hAnsi="宋体" w:cs="宋体"/>
          <w:sz w:val="24"/>
        </w:rPr>
        <w:t>附件一：施工图纸详见压缩包</w:t>
      </w:r>
      <w:r>
        <w:rPr>
          <w:rFonts w:asciiTheme="minorEastAsia" w:hAnsiTheme="minorEastAsia" w:eastAsiaTheme="minorEastAsia" w:cstheme="minorEastAsia"/>
          <w:sz w:val="24"/>
        </w:rPr>
        <w:t xml:space="preserve"> </w:t>
      </w:r>
    </w:p>
    <w:p>
      <w:pPr>
        <w:spacing w:line="420" w:lineRule="exact"/>
        <w:ind w:firstLine="482" w:firstLineChars="200"/>
        <w:rPr>
          <w:rFonts w:ascii="宋体" w:cs="宋体"/>
          <w:sz w:val="24"/>
          <w:szCs w:val="24"/>
        </w:rPr>
      </w:pPr>
      <w:r>
        <w:rPr>
          <w:rFonts w:hint="eastAsia" w:ascii="宋体" w:hAnsi="宋体" w:cs="宋体"/>
          <w:b/>
          <w:bCs/>
          <w:sz w:val="24"/>
          <w:szCs w:val="24"/>
        </w:rPr>
        <w:t>四、项目工期</w:t>
      </w:r>
      <w:r>
        <w:rPr>
          <w:rFonts w:hint="eastAsia" w:ascii="宋体" w:hAnsi="宋体" w:cs="宋体"/>
          <w:sz w:val="24"/>
          <w:szCs w:val="24"/>
        </w:rPr>
        <w:t>：</w:t>
      </w:r>
      <w:r>
        <w:rPr>
          <w:rFonts w:hint="eastAsia" w:asciiTheme="minorEastAsia" w:hAnsiTheme="minorEastAsia" w:eastAsiaTheme="minorEastAsia" w:cstheme="minorEastAsia"/>
          <w:sz w:val="24"/>
        </w:rPr>
        <w:t>50日历天</w:t>
      </w:r>
      <w:r>
        <w:rPr>
          <w:rFonts w:hint="eastAsia" w:ascii="宋体" w:hAnsi="宋体" w:cs="宋体"/>
          <w:sz w:val="24"/>
          <w:szCs w:val="24"/>
        </w:rPr>
        <w:t>。</w:t>
      </w:r>
    </w:p>
    <w:p>
      <w:pPr>
        <w:spacing w:line="420" w:lineRule="exact"/>
        <w:ind w:firstLine="482" w:firstLineChars="200"/>
        <w:rPr>
          <w:rFonts w:ascii="宋体" w:cs="宋体"/>
          <w:sz w:val="24"/>
          <w:szCs w:val="24"/>
        </w:rPr>
      </w:pPr>
      <w:r>
        <w:rPr>
          <w:rFonts w:hint="eastAsia" w:ascii="宋体" w:hAnsi="宋体" w:cs="宋体"/>
          <w:b/>
          <w:bCs/>
          <w:sz w:val="24"/>
          <w:szCs w:val="24"/>
        </w:rPr>
        <w:t>五、响应人资格要求</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（一）具有独立承担民事责任的能力，具有工商行政主管部门核发的有效工商营业执照且范围与本项目相适应，并在人员、设备、资金等方面具有相应的能力。（提供加盖响应人鲜章的营业执照复印件）。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2020</w:t>
      </w:r>
      <w:r>
        <w:rPr>
          <w:rFonts w:hint="eastAsia" w:ascii="宋体" w:hAnsi="宋体" w:cs="宋体"/>
          <w:sz w:val="24"/>
          <w:szCs w:val="24"/>
        </w:rPr>
        <w:t>年7月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bCs/>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hAnsi="宋体" w:cs="宋体"/>
          <w:sz w:val="24"/>
          <w:szCs w:val="24"/>
        </w:rPr>
        <w:t>（三）具有建设行政主管部门颁发的房屋建筑工程施工总承包叁级及以上资质；重庆市市外建筑企业须取得分支机构入渝证明。具备建设行政主管部门颁发的有效的安全生产许可证。</w:t>
      </w:r>
    </w:p>
    <w:p>
      <w:pPr>
        <w:spacing w:line="420" w:lineRule="exact"/>
        <w:ind w:firstLine="480" w:firstLineChars="200"/>
        <w:rPr>
          <w:rFonts w:ascii="宋体" w:cs="宋体"/>
          <w:sz w:val="24"/>
          <w:szCs w:val="24"/>
        </w:rPr>
      </w:pPr>
      <w:r>
        <w:rPr>
          <w:rFonts w:hint="eastAsia" w:ascii="宋体" w:hAnsi="宋体" w:cs="宋体"/>
          <w:sz w:val="24"/>
          <w:szCs w:val="24"/>
        </w:rPr>
        <w:t>（四）法律、行政法规规定的其他条件。</w:t>
      </w:r>
    </w:p>
    <w:p>
      <w:pPr>
        <w:spacing w:line="420" w:lineRule="exact"/>
        <w:ind w:firstLine="480" w:firstLineChars="200"/>
        <w:rPr>
          <w:rFonts w:ascii="宋体" w:cs="宋体"/>
          <w:sz w:val="24"/>
          <w:szCs w:val="24"/>
        </w:rPr>
      </w:pPr>
      <w:r>
        <w:rPr>
          <w:rFonts w:hint="eastAsia" w:ascii="宋体" w:hAnsi="宋体" w:cs="宋体"/>
          <w:sz w:val="24"/>
          <w:szCs w:val="24"/>
        </w:rPr>
        <w:t>（五）本次比选不接受联合体参与。</w:t>
      </w:r>
    </w:p>
    <w:p>
      <w:pPr>
        <w:spacing w:line="420" w:lineRule="exact"/>
        <w:ind w:firstLine="482" w:firstLineChars="200"/>
        <w:rPr>
          <w:rFonts w:ascii="宋体" w:cs="宋体"/>
          <w:b/>
          <w:bCs/>
          <w:sz w:val="24"/>
          <w:szCs w:val="24"/>
        </w:rPr>
      </w:pPr>
      <w:r>
        <w:rPr>
          <w:rFonts w:hint="eastAsia" w:ascii="宋体" w:hAnsi="宋体" w:cs="宋体"/>
          <w:b/>
          <w:bCs/>
          <w:sz w:val="24"/>
          <w:szCs w:val="24"/>
        </w:rPr>
        <w:t>注：第一章第五条响应人资格要求规定提供的资料均需要加盖响应人公章。</w:t>
      </w:r>
    </w:p>
    <w:p>
      <w:pPr>
        <w:spacing w:line="420" w:lineRule="exact"/>
        <w:ind w:firstLine="482" w:firstLineChars="200"/>
        <w:rPr>
          <w:rFonts w:ascii="宋体" w:cs="宋体"/>
          <w:sz w:val="24"/>
          <w:szCs w:val="24"/>
        </w:rPr>
      </w:pPr>
      <w:r>
        <w:rPr>
          <w:rFonts w:hint="eastAsia" w:ascii="宋体" w:hAnsi="宋体" w:cs="宋体"/>
          <w:b/>
          <w:bCs/>
          <w:sz w:val="24"/>
          <w:szCs w:val="24"/>
        </w:rPr>
        <w:t>六、现场踏勘</w:t>
      </w:r>
      <w:r>
        <w:rPr>
          <w:rFonts w:hint="eastAsia" w:ascii="宋体" w:hAnsi="宋体" w:cs="宋体"/>
          <w:sz w:val="24"/>
          <w:szCs w:val="24"/>
        </w:rPr>
        <w:t>：响应人需在比选文件发出后立即安排到现场进行踏勘，签署现场踏勘确认单，并与比选人沟通了解具体要求，只有签署现场踏勘确认单的响应人才能参与比选。踏勘现场联系人：陶老师，联系电话：</w:t>
      </w:r>
      <w:r>
        <w:rPr>
          <w:rFonts w:ascii="宋体" w:hAnsi="宋体" w:cs="宋体"/>
          <w:sz w:val="24"/>
          <w:szCs w:val="24"/>
        </w:rPr>
        <w:t>15334542311</w:t>
      </w:r>
      <w:r>
        <w:rPr>
          <w:rFonts w:hint="eastAsia" w:ascii="宋体" w:hAnsi="宋体" w:cs="宋体"/>
          <w:sz w:val="24"/>
          <w:szCs w:val="24"/>
        </w:rPr>
        <w:t>。</w:t>
      </w:r>
    </w:p>
    <w:p>
      <w:pPr>
        <w:spacing w:line="420" w:lineRule="exact"/>
        <w:ind w:firstLine="482" w:firstLineChars="200"/>
        <w:rPr>
          <w:rFonts w:ascii="宋体" w:cs="宋体"/>
          <w:sz w:val="24"/>
          <w:szCs w:val="24"/>
        </w:rPr>
      </w:pPr>
      <w:r>
        <w:rPr>
          <w:rFonts w:hint="eastAsia" w:ascii="宋体" w:hAnsi="宋体" w:cs="宋体"/>
          <w:b/>
          <w:bCs/>
          <w:sz w:val="24"/>
          <w:szCs w:val="24"/>
        </w:rPr>
        <w:t>七、比选时间、地点及文件获取</w:t>
      </w:r>
    </w:p>
    <w:p>
      <w:pPr>
        <w:spacing w:line="420" w:lineRule="exact"/>
        <w:ind w:firstLine="480" w:firstLineChars="200"/>
        <w:rPr>
          <w:rFonts w:ascii="宋体" w:cs="宋体"/>
          <w:sz w:val="24"/>
          <w:szCs w:val="24"/>
        </w:rPr>
      </w:pPr>
      <w:r>
        <w:rPr>
          <w:rFonts w:hint="eastAsia" w:ascii="宋体" w:hAnsi="宋体" w:cs="宋体"/>
          <w:sz w:val="24"/>
          <w:szCs w:val="24"/>
        </w:rPr>
        <w:t>（一）比选文件发布时间：</w:t>
      </w:r>
      <w:r>
        <w:rPr>
          <w:rFonts w:ascii="宋体" w:hAnsi="宋体" w:cs="宋体"/>
          <w:sz w:val="24"/>
          <w:szCs w:val="24"/>
        </w:rPr>
        <w:t>2023</w:t>
      </w:r>
      <w:r>
        <w:rPr>
          <w:rFonts w:hint="eastAsia" w:ascii="宋体" w:hAnsi="宋体" w:cs="宋体"/>
          <w:sz w:val="24"/>
          <w:szCs w:val="24"/>
        </w:rPr>
        <w:t>年10月</w:t>
      </w:r>
      <w:r>
        <w:rPr>
          <w:rFonts w:hint="eastAsia" w:ascii="宋体" w:hAnsi="宋体" w:cs="宋体"/>
          <w:sz w:val="24"/>
          <w:szCs w:val="24"/>
          <w:lang w:val="en-US" w:eastAsia="zh-CN"/>
        </w:rPr>
        <w:t>26</w:t>
      </w:r>
      <w:r>
        <w:rPr>
          <w:rFonts w:hint="eastAsia" w:ascii="宋体" w:hAnsi="宋体" w:cs="宋体"/>
          <w:sz w:val="24"/>
          <w:szCs w:val="24"/>
        </w:rPr>
        <w:t>日。</w:t>
      </w:r>
    </w:p>
    <w:p>
      <w:pPr>
        <w:spacing w:line="420" w:lineRule="exact"/>
        <w:ind w:firstLine="480" w:firstLineChars="200"/>
        <w:rPr>
          <w:rFonts w:ascii="宋体" w:cs="宋体"/>
          <w:sz w:val="24"/>
          <w:szCs w:val="24"/>
        </w:rPr>
      </w:pPr>
      <w:r>
        <w:rPr>
          <w:rFonts w:hint="eastAsia" w:ascii="宋体" w:hAnsi="宋体" w:cs="宋体"/>
          <w:sz w:val="24"/>
          <w:szCs w:val="24"/>
        </w:rPr>
        <w:t>（二）比选时间：</w:t>
      </w:r>
      <w:r>
        <w:rPr>
          <w:rFonts w:ascii="宋体" w:hAnsi="宋体" w:cs="宋体"/>
          <w:sz w:val="24"/>
          <w:szCs w:val="24"/>
        </w:rPr>
        <w:t>2023</w:t>
      </w:r>
      <w:r>
        <w:rPr>
          <w:rFonts w:hint="eastAsia" w:ascii="宋体" w:hAnsi="宋体" w:cs="宋体"/>
          <w:sz w:val="24"/>
          <w:szCs w:val="24"/>
        </w:rPr>
        <w:t>年1</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w:t>
      </w:r>
      <w:r>
        <w:rPr>
          <w:rFonts w:hint="eastAsia" w:ascii="宋体" w:hAnsi="宋体" w:cs="宋体"/>
          <w:sz w:val="24"/>
          <w:szCs w:val="24"/>
        </w:rPr>
        <w:t>日下午</w:t>
      </w:r>
      <w:r>
        <w:rPr>
          <w:rFonts w:ascii="宋体" w:hAnsi="宋体" w:cs="宋体"/>
          <w:sz w:val="24"/>
          <w:szCs w:val="24"/>
        </w:rPr>
        <w:t>15:00</w:t>
      </w:r>
      <w:r>
        <w:rPr>
          <w:rFonts w:hint="eastAsia" w:ascii="宋体" w:hAnsi="宋体" w:cs="宋体"/>
          <w:sz w:val="24"/>
          <w:szCs w:val="24"/>
        </w:rPr>
        <w:t>时。</w:t>
      </w:r>
    </w:p>
    <w:p>
      <w:pPr>
        <w:spacing w:line="420" w:lineRule="exact"/>
        <w:ind w:firstLine="480" w:firstLineChars="200"/>
        <w:rPr>
          <w:rFonts w:ascii="宋体" w:cs="宋体"/>
          <w:sz w:val="24"/>
          <w:szCs w:val="24"/>
        </w:rPr>
      </w:pPr>
      <w:r>
        <w:rPr>
          <w:rFonts w:hint="eastAsia" w:ascii="宋体" w:hAnsi="宋体" w:cs="宋体"/>
          <w:sz w:val="24"/>
          <w:szCs w:val="24"/>
        </w:rPr>
        <w:t>（三）比选文件获取方式：</w:t>
      </w:r>
      <w:r>
        <w:rPr>
          <w:rFonts w:hint="eastAsia" w:cs="宋体" w:asciiTheme="minorEastAsia" w:hAnsiTheme="minorEastAsia" w:eastAsiaTheme="minorEastAsia"/>
          <w:sz w:val="24"/>
          <w:szCs w:val="24"/>
        </w:rPr>
        <w:t>重钢总医院官网（</w:t>
      </w:r>
      <w:r>
        <w:fldChar w:fldCharType="begin"/>
      </w:r>
      <w:r>
        <w:instrText xml:space="preserve"> HYPERLINK "http://www.cghospital.com" </w:instrText>
      </w:r>
      <w:r>
        <w:fldChar w:fldCharType="separate"/>
      </w:r>
      <w:r>
        <w:rPr>
          <w:rFonts w:cs="宋体" w:asciiTheme="minorEastAsia" w:hAnsiTheme="minorEastAsia" w:eastAsiaTheme="minorEastAsia"/>
          <w:sz w:val="24"/>
          <w:szCs w:val="24"/>
        </w:rPr>
        <w:t>http://www.cghospital.com</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（四）响应文件递交截止时间：</w:t>
      </w:r>
      <w:r>
        <w:rPr>
          <w:rFonts w:ascii="宋体" w:hAnsi="宋体" w:cs="宋体"/>
          <w:sz w:val="24"/>
          <w:szCs w:val="24"/>
        </w:rPr>
        <w:t>2023</w:t>
      </w:r>
      <w:r>
        <w:rPr>
          <w:rFonts w:hint="eastAsia" w:ascii="宋体" w:hAnsi="宋体" w:cs="宋体"/>
          <w:sz w:val="24"/>
          <w:szCs w:val="24"/>
        </w:rPr>
        <w:t>年1</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w:t>
      </w:r>
      <w:bookmarkStart w:id="2" w:name="_GoBack"/>
      <w:bookmarkEnd w:id="2"/>
      <w:r>
        <w:rPr>
          <w:rFonts w:hint="eastAsia" w:ascii="宋体" w:hAnsi="宋体" w:cs="宋体"/>
          <w:sz w:val="24"/>
          <w:szCs w:val="24"/>
        </w:rPr>
        <w:t>日下午</w:t>
      </w:r>
      <w:r>
        <w:rPr>
          <w:rFonts w:ascii="宋体" w:hAnsi="宋体" w:cs="宋体"/>
          <w:sz w:val="24"/>
          <w:szCs w:val="24"/>
        </w:rPr>
        <w:t>15</w:t>
      </w:r>
      <w:r>
        <w:rPr>
          <w:rFonts w:hint="eastAsia" w:ascii="宋体" w:hAnsi="宋体" w:cs="宋体"/>
          <w:sz w:val="24"/>
          <w:szCs w:val="24"/>
        </w:rPr>
        <w:t>：</w:t>
      </w:r>
      <w:r>
        <w:rPr>
          <w:rFonts w:ascii="宋体" w:hAnsi="宋体" w:cs="宋体"/>
          <w:sz w:val="24"/>
          <w:szCs w:val="24"/>
        </w:rPr>
        <w:t>00</w:t>
      </w:r>
      <w:r>
        <w:rPr>
          <w:rFonts w:hint="eastAsia" w:ascii="宋体" w:hAnsi="宋体" w:cs="宋体"/>
          <w:sz w:val="24"/>
          <w:szCs w:val="24"/>
        </w:rPr>
        <w:t>时。超过截止时间的恕不接受。</w:t>
      </w:r>
    </w:p>
    <w:p>
      <w:pPr>
        <w:spacing w:line="420" w:lineRule="exact"/>
        <w:ind w:firstLine="480" w:firstLineChars="200"/>
        <w:rPr>
          <w:rFonts w:ascii="宋体" w:cs="宋体"/>
          <w:sz w:val="24"/>
          <w:szCs w:val="24"/>
        </w:rPr>
      </w:pPr>
      <w:r>
        <w:rPr>
          <w:rFonts w:hint="eastAsia" w:ascii="宋体" w:hAnsi="宋体" w:cs="宋体"/>
          <w:sz w:val="24"/>
          <w:szCs w:val="24"/>
        </w:rPr>
        <w:t>（五）响应文件递交地点：重钢总医院办公楼三楼一会议室。</w:t>
      </w:r>
    </w:p>
    <w:p>
      <w:pPr>
        <w:spacing w:line="420" w:lineRule="exact"/>
        <w:ind w:firstLine="480" w:firstLineChars="200"/>
        <w:rPr>
          <w:rFonts w:ascii="宋体" w:cs="宋体"/>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cs="宋体"/>
          <w:sz w:val="24"/>
          <w:szCs w:val="24"/>
        </w:rPr>
      </w:pPr>
      <w:r>
        <w:rPr>
          <w:rFonts w:hint="eastAsia" w:ascii="宋体" w:hAnsi="宋体" w:cs="宋体"/>
          <w:b/>
          <w:bCs/>
          <w:sz w:val="24"/>
          <w:szCs w:val="24"/>
        </w:rPr>
        <w:t>八、联系人</w:t>
      </w:r>
    </w:p>
    <w:p>
      <w:pPr>
        <w:spacing w:line="420" w:lineRule="exact"/>
        <w:ind w:firstLine="480" w:firstLineChars="200"/>
        <w:rPr>
          <w:rFonts w:ascii="宋体" w:hAnsi="宋体" w:cs="宋体"/>
          <w:sz w:val="24"/>
          <w:szCs w:val="24"/>
        </w:rPr>
      </w:pPr>
      <w:r>
        <w:rPr>
          <w:rFonts w:hint="eastAsia" w:ascii="宋体" w:hAnsi="宋体" w:cs="宋体"/>
          <w:sz w:val="24"/>
          <w:szCs w:val="24"/>
        </w:rPr>
        <w:t>比选人：重钢总医院</w:t>
      </w:r>
    </w:p>
    <w:p>
      <w:pPr>
        <w:spacing w:line="420" w:lineRule="exact"/>
        <w:ind w:firstLine="480" w:firstLineChars="200"/>
        <w:rPr>
          <w:rFonts w:ascii="宋体" w:cs="宋体"/>
          <w:sz w:val="24"/>
          <w:szCs w:val="24"/>
        </w:rPr>
      </w:pPr>
      <w:r>
        <w:rPr>
          <w:rFonts w:hint="eastAsia" w:ascii="宋体" w:hAnsi="宋体" w:cs="宋体"/>
          <w:sz w:val="24"/>
          <w:szCs w:val="24"/>
        </w:rPr>
        <w:t>地址：重庆市大渡口区</w:t>
      </w:r>
    </w:p>
    <w:p>
      <w:pPr>
        <w:spacing w:line="420" w:lineRule="exact"/>
        <w:ind w:firstLine="480" w:firstLineChars="200"/>
        <w:rPr>
          <w:rFonts w:ascii="宋体" w:cs="宋体"/>
          <w:sz w:val="24"/>
          <w:szCs w:val="24"/>
        </w:rPr>
      </w:pPr>
      <w:r>
        <w:rPr>
          <w:rFonts w:hint="eastAsia" w:ascii="宋体" w:hAnsi="宋体" w:cs="宋体"/>
          <w:sz w:val="24"/>
          <w:szCs w:val="24"/>
        </w:rPr>
        <w:t>组织联系人：戚老师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023-81915031  </w:t>
      </w:r>
    </w:p>
    <w:p>
      <w:pPr>
        <w:spacing w:line="420" w:lineRule="exact"/>
        <w:ind w:firstLine="480" w:firstLineChars="200"/>
        <w:rPr>
          <w:rFonts w:ascii="宋体" w:hAnsi="宋体" w:cs="宋体"/>
          <w:sz w:val="24"/>
          <w:szCs w:val="24"/>
        </w:rPr>
      </w:pPr>
      <w:r>
        <w:rPr>
          <w:rFonts w:hint="eastAsia" w:ascii="宋体" w:hAnsi="宋体" w:cs="宋体"/>
          <w:sz w:val="24"/>
          <w:szCs w:val="24"/>
        </w:rPr>
        <w:t>查看现场联系人：陶老师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15334542311</w:t>
      </w: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pStyle w:val="2"/>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left="0" w:leftChars="0" w:firstLine="0" w:firstLineChars="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spacing w:line="420" w:lineRule="exact"/>
        <w:jc w:val="center"/>
        <w:rPr>
          <w:rFonts w:ascii="宋体"/>
          <w:b/>
          <w:bCs/>
          <w:sz w:val="24"/>
          <w:szCs w:val="24"/>
        </w:rPr>
      </w:pPr>
      <w:r>
        <w:rPr>
          <w:rFonts w:hint="eastAsia" w:ascii="宋体" w:hAnsi="宋体" w:cs="宋体"/>
          <w:b/>
          <w:bCs/>
          <w:sz w:val="24"/>
          <w:szCs w:val="24"/>
        </w:rPr>
        <w:t>第二章</w:t>
      </w:r>
      <w:r>
        <w:rPr>
          <w:rFonts w:ascii="宋体" w:hAnsi="宋体" w:cs="宋体"/>
          <w:b/>
          <w:bCs/>
          <w:sz w:val="24"/>
          <w:szCs w:val="24"/>
        </w:rPr>
        <w:t xml:space="preserve">  </w:t>
      </w:r>
      <w:r>
        <w:rPr>
          <w:rFonts w:hint="eastAsia" w:ascii="宋体" w:hAnsi="宋体" w:cs="宋体"/>
          <w:b/>
          <w:bCs/>
          <w:sz w:val="24"/>
          <w:szCs w:val="24"/>
        </w:rPr>
        <w:t>响应人须知</w:t>
      </w:r>
    </w:p>
    <w:p>
      <w:pPr>
        <w:spacing w:line="420" w:lineRule="exact"/>
        <w:jc w:val="left"/>
        <w:rPr>
          <w:rFonts w:ascii="宋体"/>
          <w:b/>
          <w:bCs/>
          <w:sz w:val="24"/>
          <w:szCs w:val="24"/>
        </w:rPr>
      </w:pPr>
    </w:p>
    <w:p>
      <w:pPr>
        <w:spacing w:line="420" w:lineRule="exact"/>
        <w:ind w:firstLine="482" w:firstLineChars="200"/>
        <w:jc w:val="left"/>
      </w:pPr>
      <w:r>
        <w:rPr>
          <w:rFonts w:hint="eastAsia" w:ascii="宋体" w:hAnsi="宋体" w:cs="宋体"/>
          <w:b/>
          <w:bCs/>
          <w:sz w:val="24"/>
          <w:szCs w:val="24"/>
        </w:rPr>
        <w:t>一、项目名称</w:t>
      </w:r>
      <w:r>
        <w:rPr>
          <w:rFonts w:hint="eastAsia" w:ascii="宋体" w:hAnsi="宋体" w:cs="宋体"/>
          <w:sz w:val="24"/>
          <w:szCs w:val="24"/>
        </w:rPr>
        <w:t>：院氧压站上部现状斜坡治理工程项目</w:t>
      </w:r>
      <w:r>
        <w:rPr>
          <w:rFonts w:hint="eastAsia" w:asciiTheme="minorEastAsia" w:hAnsiTheme="minorEastAsia" w:eastAsiaTheme="minorEastAsia" w:cstheme="minorEastAsia"/>
          <w:sz w:val="24"/>
        </w:rPr>
        <w:t>。</w:t>
      </w:r>
    </w:p>
    <w:p>
      <w:pPr>
        <w:spacing w:line="420" w:lineRule="exact"/>
        <w:ind w:firstLine="482" w:firstLineChars="200"/>
        <w:rPr>
          <w:rFonts w:ascii="宋体"/>
          <w:sz w:val="24"/>
          <w:szCs w:val="24"/>
        </w:rPr>
      </w:pPr>
      <w:r>
        <w:rPr>
          <w:rFonts w:hint="eastAsia" w:ascii="宋体" w:hAnsi="宋体" w:cs="宋体"/>
          <w:b/>
          <w:bCs/>
          <w:sz w:val="24"/>
          <w:szCs w:val="24"/>
        </w:rPr>
        <w:t>二、比选报价、限价、评分说明</w:t>
      </w:r>
    </w:p>
    <w:p>
      <w:pPr>
        <w:spacing w:line="420" w:lineRule="exact"/>
        <w:ind w:firstLine="480" w:firstLineChars="200"/>
        <w:rPr>
          <w:rFonts w:ascii="宋体" w:cs="宋体"/>
          <w:sz w:val="24"/>
          <w:szCs w:val="24"/>
        </w:rPr>
      </w:pPr>
      <w:r>
        <w:rPr>
          <w:rFonts w:hint="eastAsia" w:ascii="宋体" w:hAnsi="宋体" w:cs="宋体"/>
          <w:sz w:val="24"/>
          <w:szCs w:val="24"/>
        </w:rPr>
        <w:t>（一）报价说明：响应文件中仅存在唯一报价。本项目设置最高限价，响应人的报价不得超过最高限价，否则，视为无效。（报价时附报价清单）报价单位为元，报价最多保留小数点后两位。报价包含完成该项目所需的人工费、材料费、施工机具使用费、利润、风险费、税金等所有费用。大写金额与小写金额不一致的，以大写金额为准。</w:t>
      </w:r>
    </w:p>
    <w:p>
      <w:pPr>
        <w:spacing w:line="420" w:lineRule="exact"/>
        <w:ind w:firstLine="480" w:firstLineChars="200"/>
        <w:rPr>
          <w:rFonts w:ascii="宋体" w:hAnsi="宋体" w:cs="宋体"/>
          <w:sz w:val="24"/>
          <w:szCs w:val="24"/>
        </w:rPr>
      </w:pPr>
      <w:r>
        <w:rPr>
          <w:rFonts w:hint="eastAsia" w:ascii="宋体" w:hAnsi="宋体" w:cs="宋体"/>
          <w:sz w:val="24"/>
          <w:szCs w:val="24"/>
        </w:rPr>
        <w:t>（二）限价说明：</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800"/>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spacing w:line="480" w:lineRule="exact"/>
              <w:jc w:val="center"/>
              <w:rPr>
                <w:rFonts w:ascii="宋体" w:cs="宋体"/>
                <w:sz w:val="24"/>
                <w:szCs w:val="24"/>
              </w:rPr>
            </w:pPr>
            <w:r>
              <w:rPr>
                <w:rFonts w:hint="eastAsia" w:ascii="宋体" w:hAnsi="宋体" w:cs="宋体"/>
                <w:sz w:val="24"/>
                <w:szCs w:val="24"/>
              </w:rPr>
              <w:t>序号</w:t>
            </w:r>
          </w:p>
        </w:tc>
        <w:tc>
          <w:tcPr>
            <w:tcW w:w="3800" w:type="dxa"/>
            <w:vAlign w:val="center"/>
          </w:tcPr>
          <w:p>
            <w:pPr>
              <w:spacing w:line="480" w:lineRule="exact"/>
              <w:jc w:val="center"/>
              <w:rPr>
                <w:rFonts w:ascii="宋体" w:cs="宋体"/>
                <w:sz w:val="24"/>
                <w:szCs w:val="24"/>
              </w:rPr>
            </w:pPr>
            <w:r>
              <w:rPr>
                <w:rFonts w:hint="eastAsia" w:ascii="宋体" w:hAnsi="宋体" w:cs="宋体"/>
                <w:sz w:val="24"/>
                <w:szCs w:val="24"/>
              </w:rPr>
              <w:t>项目名称</w:t>
            </w:r>
          </w:p>
        </w:tc>
        <w:tc>
          <w:tcPr>
            <w:tcW w:w="4810" w:type="dxa"/>
            <w:vAlign w:val="center"/>
          </w:tcPr>
          <w:p>
            <w:pPr>
              <w:spacing w:line="480" w:lineRule="exact"/>
              <w:jc w:val="center"/>
              <w:rPr>
                <w:rFonts w:ascii="宋体" w:cs="宋体"/>
                <w:sz w:val="24"/>
                <w:szCs w:val="24"/>
              </w:rPr>
            </w:pPr>
            <w:r>
              <w:rPr>
                <w:rFonts w:hint="eastAsia" w:ascii="宋体" w:hAnsi="宋体" w:cs="宋体"/>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spacing w:line="480" w:lineRule="exact"/>
              <w:jc w:val="center"/>
              <w:rPr>
                <w:rFonts w:ascii="宋体" w:hAnsi="宋体" w:cs="宋体"/>
                <w:sz w:val="24"/>
                <w:szCs w:val="24"/>
              </w:rPr>
            </w:pPr>
            <w:r>
              <w:rPr>
                <w:rFonts w:ascii="宋体" w:hAnsi="宋体" w:cs="宋体"/>
                <w:sz w:val="24"/>
                <w:szCs w:val="24"/>
              </w:rPr>
              <w:t>1</w:t>
            </w:r>
          </w:p>
        </w:tc>
        <w:tc>
          <w:tcPr>
            <w:tcW w:w="3800" w:type="dxa"/>
            <w:vAlign w:val="center"/>
          </w:tcPr>
          <w:p>
            <w:pPr>
              <w:spacing w:line="360" w:lineRule="exact"/>
              <w:jc w:val="center"/>
              <w:rPr>
                <w:rFonts w:ascii="宋体" w:cs="宋体"/>
                <w:sz w:val="24"/>
                <w:szCs w:val="24"/>
              </w:rPr>
            </w:pPr>
            <w:r>
              <w:rPr>
                <w:rFonts w:hint="eastAsia" w:ascii="宋体" w:hAnsi="宋体" w:cs="宋体"/>
                <w:sz w:val="24"/>
                <w:szCs w:val="24"/>
              </w:rPr>
              <w:t>院氧压站上部现状斜坡治理工程项目</w:t>
            </w:r>
          </w:p>
        </w:tc>
        <w:tc>
          <w:tcPr>
            <w:tcW w:w="4810" w:type="dxa"/>
            <w:vAlign w:val="center"/>
          </w:tcPr>
          <w:p>
            <w:pPr>
              <w:spacing w:line="360" w:lineRule="exact"/>
              <w:jc w:val="center"/>
              <w:rPr>
                <w:rFonts w:ascii="宋体" w:cs="宋体"/>
                <w:sz w:val="24"/>
                <w:szCs w:val="24"/>
              </w:rPr>
            </w:pPr>
            <w:r>
              <w:rPr>
                <w:rFonts w:hint="eastAsia" w:asciiTheme="minorEastAsia" w:hAnsiTheme="minorEastAsia" w:eastAsiaTheme="minorEastAsia" w:cstheme="minorEastAsia"/>
                <w:sz w:val="24"/>
              </w:rPr>
              <w:t>422917.51</w:t>
            </w:r>
            <w:r>
              <w:rPr>
                <w:rFonts w:hint="eastAsia" w:ascii="宋体" w:hAnsi="宋体" w:cs="宋体"/>
                <w:sz w:val="24"/>
                <w:szCs w:val="24"/>
              </w:rPr>
              <w:t>元，其中暂列金30000元。</w:t>
            </w:r>
          </w:p>
        </w:tc>
      </w:tr>
    </w:tbl>
    <w:p>
      <w:pPr>
        <w:spacing w:line="420" w:lineRule="exact"/>
        <w:ind w:firstLine="480" w:firstLineChars="200"/>
        <w:rPr>
          <w:rFonts w:ascii="宋体" w:hAnsi="宋体" w:cs="宋体"/>
          <w:sz w:val="24"/>
          <w:szCs w:val="24"/>
        </w:rPr>
      </w:pPr>
      <w:r>
        <w:rPr>
          <w:rFonts w:hint="eastAsia" w:ascii="宋体" w:hAnsi="宋体" w:cs="宋体"/>
          <w:sz w:val="24"/>
          <w:szCs w:val="24"/>
        </w:rPr>
        <w:t>（三）评审说明：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只有资格审核及符合性审核合格的响应人才能继续参与评审。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（1）资格审核</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（4）专业资质</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具有建设行政主管部门颁发的房屋建筑工程施工总承包叁级及以上资质；重庆市市外建筑企业须取得分支机构入渝证明。具备建设行政主管部门颁发的有效的安全生产许可证。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（5）法律、行政法规规定的其他条件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1、不接受联合体参与。</w:t>
            </w:r>
          </w:p>
          <w:p>
            <w:pPr>
              <w:pStyle w:val="6"/>
            </w:pPr>
            <w:r>
              <w:rPr>
                <w:rFonts w:hint="eastAsia" w:cs="Times New Roman" w:asciiTheme="minorEastAsia" w:hAnsiTheme="minorEastAsia" w:eastAsiaTheme="minorEastAsia"/>
                <w:sz w:val="21"/>
                <w:szCs w:val="21"/>
              </w:rPr>
              <w:t>2、现场查看签字确认表响应人签字</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562"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984"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562"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984"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文件正、副本数量（含电子文档）符合比选文件要求。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562"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其它部分</w:t>
            </w: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响应文件内容</w:t>
            </w:r>
          </w:p>
        </w:tc>
        <w:tc>
          <w:tcPr>
            <w:tcW w:w="5108" w:type="dxa"/>
            <w:vAlign w:val="center"/>
          </w:tcPr>
          <w:p>
            <w:pPr>
              <w:spacing w:line="320" w:lineRule="exact"/>
              <w:rPr>
                <w:rFonts w:cs="仿宋_GB2312" w:asciiTheme="minorEastAsia" w:hAnsiTheme="minorEastAsia" w:eastAsiaTheme="minorEastAsia"/>
              </w:rPr>
            </w:pPr>
            <w:r>
              <w:rPr>
                <w:rFonts w:hint="eastAsia" w:cs="仿宋_GB2312" w:asciiTheme="minorEastAsia" w:hAnsiTheme="minorEastAsia" w:eastAsiaTheme="minorEastAsia"/>
              </w:rPr>
              <w:t>响应比选文件中规定的内容</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w:t>
      </w:r>
    </w:p>
    <w:p>
      <w:pPr>
        <w:spacing w:line="420" w:lineRule="exact"/>
        <w:ind w:firstLine="480" w:firstLineChars="200"/>
        <w:rPr>
          <w:rFonts w:ascii="宋体" w:hAnsi="宋体" w:cs="宋体"/>
          <w:sz w:val="24"/>
          <w:szCs w:val="24"/>
        </w:rPr>
      </w:pPr>
      <w:r>
        <w:rPr>
          <w:rFonts w:hint="eastAsia" w:ascii="宋体" w:hAnsi="宋体" w:cs="宋体"/>
          <w:sz w:val="24"/>
          <w:szCs w:val="24"/>
        </w:rPr>
        <w:t>综合评分法。满足比选文件要求，按最终评分高低进行排序推荐中选人，若得分相同，则以技术部分得分高低排序，技术部分得分也一样的，则以经济部分得分高低排序，经济部分得分也一样的，则由评审小组投票决定。凡参加本次比选的响应人均被视为接受上述项目的比选条款。</w:t>
      </w:r>
    </w:p>
    <w:p>
      <w:pPr>
        <w:pStyle w:val="2"/>
        <w:ind w:left="0" w:leftChars="0" w:firstLine="480"/>
        <w:rPr>
          <w:rFonts w:ascii="宋体" w:hAnsi="宋体" w:cs="宋体"/>
          <w:sz w:val="24"/>
          <w:szCs w:val="24"/>
        </w:rPr>
      </w:pPr>
      <w:r>
        <w:rPr>
          <w:rFonts w:hint="eastAsia" w:ascii="宋体" w:hAnsi="宋体" w:cs="宋体"/>
          <w:sz w:val="24"/>
          <w:szCs w:val="24"/>
        </w:rPr>
        <w:t>3．评分说明：</w:t>
      </w:r>
    </w:p>
    <w:tbl>
      <w:tblPr>
        <w:tblStyle w:val="14"/>
        <w:tblW w:w="91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8"/>
        <w:gridCol w:w="1013"/>
        <w:gridCol w:w="2531"/>
        <w:gridCol w:w="34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2148" w:type="dxa"/>
            <w:tcBorders>
              <w:top w:val="single" w:color="auto" w:sz="4" w:space="0"/>
            </w:tcBorders>
            <w:vAlign w:val="center"/>
          </w:tcPr>
          <w:p>
            <w:pPr>
              <w:spacing w:line="320" w:lineRule="exact"/>
              <w:rPr>
                <w:rFonts w:ascii="宋体" w:cs="宋体"/>
              </w:rPr>
            </w:pPr>
            <w:r>
              <w:rPr>
                <w:rFonts w:hint="eastAsia" w:ascii="宋体" w:hAnsi="宋体" w:cs="宋体"/>
              </w:rPr>
              <w:t>评审因素</w:t>
            </w:r>
          </w:p>
        </w:tc>
        <w:tc>
          <w:tcPr>
            <w:tcW w:w="7006" w:type="dxa"/>
            <w:gridSpan w:val="3"/>
            <w:tcBorders>
              <w:top w:val="single" w:color="auto" w:sz="4" w:space="0"/>
            </w:tcBorders>
            <w:vAlign w:val="center"/>
          </w:tcPr>
          <w:p>
            <w:pPr>
              <w:spacing w:line="320" w:lineRule="exact"/>
              <w:jc w:val="center"/>
              <w:rPr>
                <w:rFonts w:ascii="宋体" w:cs="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Align w:val="center"/>
          </w:tcPr>
          <w:p>
            <w:pPr>
              <w:spacing w:line="320" w:lineRule="exact"/>
              <w:rPr>
                <w:rFonts w:ascii="宋体" w:cs="宋体"/>
              </w:rPr>
            </w:pPr>
            <w:r>
              <w:rPr>
                <w:rFonts w:hint="eastAsia" w:ascii="宋体" w:hAnsi="宋体" w:cs="宋体"/>
              </w:rPr>
              <w:t>分值构成</w:t>
            </w:r>
          </w:p>
          <w:p>
            <w:pPr>
              <w:spacing w:line="320" w:lineRule="exact"/>
              <w:rPr>
                <w:rFonts w:ascii="宋体" w:hAnsi="宋体" w:cs="宋体"/>
              </w:rPr>
            </w:pPr>
            <w:r>
              <w:rPr>
                <w:rFonts w:ascii="宋体" w:hAnsi="宋体" w:cs="宋体"/>
              </w:rPr>
              <w:t>(</w:t>
            </w:r>
            <w:r>
              <w:rPr>
                <w:rFonts w:hint="eastAsia" w:ascii="宋体" w:hAnsi="宋体" w:cs="宋体"/>
              </w:rPr>
              <w:t>总分</w:t>
            </w:r>
            <w:r>
              <w:rPr>
                <w:rFonts w:ascii="宋体" w:hAnsi="宋体" w:cs="宋体"/>
              </w:rPr>
              <w:t>1OO</w:t>
            </w:r>
            <w:r>
              <w:rPr>
                <w:rFonts w:hint="eastAsia" w:ascii="宋体" w:hAnsi="宋体" w:cs="宋体"/>
              </w:rPr>
              <w:t>分</w:t>
            </w:r>
            <w:r>
              <w:rPr>
                <w:rFonts w:ascii="宋体" w:hAnsi="宋体" w:cs="宋体"/>
              </w:rPr>
              <w:t>)</w:t>
            </w:r>
          </w:p>
        </w:tc>
        <w:tc>
          <w:tcPr>
            <w:tcW w:w="7006" w:type="dxa"/>
            <w:gridSpan w:val="3"/>
            <w:vAlign w:val="center"/>
          </w:tcPr>
          <w:p>
            <w:pPr>
              <w:spacing w:line="320" w:lineRule="exact"/>
              <w:rPr>
                <w:rFonts w:ascii="宋体" w:cs="宋体"/>
              </w:rPr>
            </w:pPr>
            <w:r>
              <w:rPr>
                <w:rFonts w:hint="eastAsia" w:ascii="宋体" w:hAnsi="宋体" w:cs="宋体"/>
              </w:rPr>
              <w:t>比选总报价得分</w:t>
            </w:r>
            <w:r>
              <w:rPr>
                <w:rFonts w:ascii="宋体" w:hAnsi="宋体" w:cs="宋体"/>
                <w:u w:val="single"/>
              </w:rPr>
              <w:t xml:space="preserve">  </w:t>
            </w:r>
            <w:r>
              <w:rPr>
                <w:rFonts w:hint="eastAsia" w:ascii="宋体" w:hAnsi="宋体" w:cs="宋体"/>
                <w:u w:val="single"/>
                <w:lang w:val="en-US" w:eastAsia="zh-CN"/>
              </w:rPr>
              <w:t>57</w:t>
            </w:r>
            <w:r>
              <w:rPr>
                <w:rFonts w:ascii="宋体" w:hAnsi="宋体" w:cs="宋体"/>
                <w:u w:val="single"/>
              </w:rPr>
              <w:t xml:space="preserve">  </w:t>
            </w:r>
            <w:r>
              <w:rPr>
                <w:rFonts w:hint="eastAsia" w:ascii="宋体" w:hAnsi="宋体" w:cs="宋体"/>
              </w:rPr>
              <w:t>分；</w:t>
            </w:r>
          </w:p>
          <w:p>
            <w:pPr>
              <w:spacing w:line="320" w:lineRule="exact"/>
              <w:rPr>
                <w:rFonts w:ascii="宋体" w:hAnsi="宋体" w:cs="宋体"/>
              </w:rPr>
            </w:pPr>
            <w:r>
              <w:rPr>
                <w:rFonts w:hint="eastAsia" w:ascii="宋体" w:hAnsi="宋体" w:cs="宋体"/>
              </w:rPr>
              <w:t>商务部分得分</w:t>
            </w:r>
            <w:r>
              <w:rPr>
                <w:rFonts w:ascii="宋体" w:hAnsi="宋体" w:cs="宋体"/>
                <w:u w:val="single"/>
              </w:rPr>
              <w:t xml:space="preserve">  5  </w:t>
            </w:r>
            <w:r>
              <w:rPr>
                <w:rFonts w:hint="eastAsia" w:ascii="宋体" w:hAnsi="宋体" w:cs="宋体"/>
              </w:rPr>
              <w:t>分；</w:t>
            </w:r>
          </w:p>
          <w:p>
            <w:pPr>
              <w:spacing w:line="320" w:lineRule="exact"/>
              <w:rPr>
                <w:rFonts w:ascii="宋体" w:cs="宋体"/>
              </w:rPr>
            </w:pPr>
            <w:r>
              <w:rPr>
                <w:rFonts w:hint="eastAsia" w:ascii="宋体" w:hAnsi="宋体" w:cs="宋体"/>
              </w:rPr>
              <w:t>技术部分得分</w:t>
            </w:r>
            <w:r>
              <w:rPr>
                <w:rFonts w:ascii="宋体" w:hAnsi="宋体" w:cs="宋体"/>
                <w:u w:val="single"/>
              </w:rPr>
              <w:t xml:space="preserve">  </w:t>
            </w:r>
            <w:r>
              <w:rPr>
                <w:rFonts w:hint="eastAsia" w:ascii="宋体" w:hAnsi="宋体" w:cs="宋体"/>
                <w:u w:val="single"/>
                <w:lang w:val="en-US" w:eastAsia="zh-CN"/>
              </w:rPr>
              <w:t>38</w:t>
            </w:r>
            <w:r>
              <w:rPr>
                <w:rFonts w:ascii="宋体" w:hAnsi="宋体" w:cs="宋体"/>
                <w:u w:val="single"/>
              </w:rPr>
              <w:t xml:space="preserve">  </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Align w:val="center"/>
          </w:tcPr>
          <w:p>
            <w:pPr>
              <w:spacing w:line="320" w:lineRule="exact"/>
              <w:rPr>
                <w:rFonts w:ascii="宋体" w:cs="宋体"/>
              </w:rPr>
            </w:pPr>
            <w:r>
              <w:rPr>
                <w:rFonts w:hint="eastAsia" w:ascii="宋体" w:hAnsi="宋体" w:cs="宋体"/>
              </w:rPr>
              <w:t>评审基准价计算方法</w:t>
            </w:r>
          </w:p>
        </w:tc>
        <w:tc>
          <w:tcPr>
            <w:tcW w:w="7006" w:type="dxa"/>
            <w:gridSpan w:val="3"/>
            <w:vAlign w:val="center"/>
          </w:tcPr>
          <w:p>
            <w:pPr>
              <w:spacing w:line="320" w:lineRule="exact"/>
              <w:rPr>
                <w:rFonts w:ascii="宋体" w:cs="宋体"/>
              </w:rPr>
            </w:pPr>
            <w:r>
              <w:rPr>
                <w:rFonts w:hint="eastAsia" w:ascii="宋体" w:hAnsi="宋体" w:cs="宋体"/>
              </w:rPr>
              <w:t>有效的比选报价中的算数平均值为评审基准价</w:t>
            </w:r>
            <w:r>
              <w:rPr>
                <w:rFonts w:ascii="宋体" w:cs="宋体"/>
              </w:rPr>
              <w:br w:type="textWrapping"/>
            </w:r>
            <w:r>
              <w:rPr>
                <w:rFonts w:hint="eastAsia" w:ascii="宋体" w:hAnsi="宋体"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Align w:val="center"/>
          </w:tcPr>
          <w:p>
            <w:pPr>
              <w:spacing w:line="320" w:lineRule="exact"/>
              <w:rPr>
                <w:rFonts w:ascii="宋体" w:cs="宋体"/>
              </w:rPr>
            </w:pPr>
            <w:r>
              <w:rPr>
                <w:rFonts w:hint="eastAsia" w:ascii="宋体" w:hAnsi="宋体" w:cs="宋体"/>
              </w:rPr>
              <w:t>比选报价得分（</w:t>
            </w:r>
            <w:r>
              <w:rPr>
                <w:rFonts w:ascii="宋体" w:hAnsi="宋体" w:cs="宋体"/>
              </w:rPr>
              <w:t>A</w:t>
            </w:r>
            <w:r>
              <w:rPr>
                <w:rFonts w:hint="eastAsia" w:ascii="宋体" w:hAnsi="宋体" w:cs="宋体"/>
              </w:rPr>
              <w:t>）</w:t>
            </w:r>
          </w:p>
        </w:tc>
        <w:tc>
          <w:tcPr>
            <w:tcW w:w="7006" w:type="dxa"/>
            <w:gridSpan w:val="3"/>
            <w:vAlign w:val="center"/>
          </w:tcPr>
          <w:p>
            <w:pPr>
              <w:pStyle w:val="6"/>
              <w:jc w:val="left"/>
              <w:rPr>
                <w:rFonts w:cs="Times New Roman"/>
                <w:sz w:val="21"/>
                <w:szCs w:val="21"/>
              </w:rPr>
            </w:pPr>
            <w:r>
              <w:rPr>
                <w:rFonts w:hint="eastAsia"/>
                <w:sz w:val="21"/>
                <w:szCs w:val="21"/>
              </w:rPr>
              <w:t>比选报价得分</w:t>
            </w:r>
            <w:r>
              <w:rPr>
                <w:sz w:val="21"/>
                <w:szCs w:val="21"/>
              </w:rPr>
              <w:t>=</w:t>
            </w:r>
            <w:r>
              <w:rPr>
                <w:rFonts w:cs="Times New Roman"/>
                <w:position w:val="-30"/>
                <w:sz w:val="21"/>
                <w:szCs w:val="21"/>
              </w:rPr>
              <w:object>
                <v:shape id="_x0000_i1025" o:spt="75" type="#_x0000_t75" style="height:35.25pt;width:197.25pt;" o:ole="t" filled="f" o:preferrelative="t" stroked="f" coordsize="21600,21600">
                  <v:path/>
                  <v:fill on="f" focussize="0,0"/>
                  <v:stroke on="f" joinstyle="miter"/>
                  <v:imagedata r:id="rId10" o:title=""/>
                  <o:lock v:ext="edit" aspectratio="t"/>
                  <w10:wrap type="none"/>
                  <w10:anchorlock/>
                </v:shape>
                <o:OLEObject Type="Embed" ProgID="Msxml2.SAXXMLReader.5.0" ShapeID="_x0000_i1025" DrawAspect="Content" ObjectID="_1468075725" r:id="rId9">
                  <o:LockedField>false</o:LockedField>
                </o:OLEObject>
              </w:object>
            </w:r>
          </w:p>
          <w:p>
            <w:pPr>
              <w:rPr>
                <w:rFonts w:ascii="宋体" w:cs="宋体"/>
              </w:rPr>
            </w:pPr>
            <w:r>
              <w:rPr>
                <w:rFonts w:hint="eastAsia" w:ascii="宋体" w:hAnsi="宋体"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Align w:val="center"/>
          </w:tcPr>
          <w:p>
            <w:pPr>
              <w:spacing w:line="320" w:lineRule="exact"/>
              <w:rPr>
                <w:rFonts w:ascii="宋体" w:hAnsi="宋体" w:cs="宋体"/>
              </w:rPr>
            </w:pPr>
            <w:r>
              <w:rPr>
                <w:rFonts w:hint="eastAsia" w:ascii="宋体" w:hAnsi="宋体" w:cs="宋体"/>
              </w:rPr>
              <w:t>商务部分得分（</w:t>
            </w:r>
            <w:r>
              <w:rPr>
                <w:rFonts w:ascii="宋体" w:hAnsi="宋体" w:cs="宋体"/>
              </w:rPr>
              <w:t>B</w:t>
            </w:r>
            <w:r>
              <w:rPr>
                <w:rFonts w:hint="eastAsia" w:ascii="宋体" w:hAnsi="宋体" w:cs="宋体"/>
              </w:rPr>
              <w:t>）</w:t>
            </w:r>
          </w:p>
        </w:tc>
        <w:tc>
          <w:tcPr>
            <w:tcW w:w="1013" w:type="dxa"/>
            <w:vAlign w:val="center"/>
          </w:tcPr>
          <w:p>
            <w:pPr>
              <w:spacing w:line="320" w:lineRule="exact"/>
              <w:jc w:val="center"/>
              <w:rPr>
                <w:rFonts w:ascii="宋体"/>
              </w:rPr>
            </w:pPr>
            <w:r>
              <w:rPr>
                <w:rFonts w:hint="eastAsia" w:ascii="宋体"/>
              </w:rPr>
              <w:t>业绩</w:t>
            </w:r>
          </w:p>
          <w:p>
            <w:pPr>
              <w:spacing w:line="320" w:lineRule="exact"/>
              <w:jc w:val="center"/>
              <w:rPr>
                <w:rFonts w:ascii="宋体"/>
              </w:rPr>
            </w:pPr>
            <w:r>
              <w:rPr>
                <w:rFonts w:hint="eastAsia" w:ascii="宋体"/>
              </w:rPr>
              <w:t>（5分）</w:t>
            </w:r>
          </w:p>
        </w:tc>
        <w:tc>
          <w:tcPr>
            <w:tcW w:w="2531" w:type="dxa"/>
            <w:vAlign w:val="center"/>
          </w:tcPr>
          <w:p>
            <w:pPr>
              <w:spacing w:line="320" w:lineRule="exact"/>
              <w:ind w:firstLine="420" w:firstLineChars="200"/>
              <w:jc w:val="left"/>
              <w:rPr>
                <w:rFonts w:ascii="宋体"/>
              </w:rPr>
            </w:pPr>
            <w:r>
              <w:rPr>
                <w:rFonts w:hint="eastAsia" w:ascii="宋体"/>
              </w:rPr>
              <w:t>2020年1月1日（含）以来，提供边坡治理项目合同，每个得2分，（最高得分不得超过5分）。</w:t>
            </w:r>
          </w:p>
        </w:tc>
        <w:tc>
          <w:tcPr>
            <w:tcW w:w="3462" w:type="dxa"/>
            <w:vAlign w:val="center"/>
          </w:tcPr>
          <w:p>
            <w:pPr>
              <w:spacing w:line="320" w:lineRule="exact"/>
              <w:ind w:firstLine="420" w:firstLineChars="200"/>
              <w:jc w:val="left"/>
              <w:rPr>
                <w:rFonts w:ascii="宋体"/>
              </w:rPr>
            </w:pPr>
            <w:r>
              <w:rPr>
                <w:rFonts w:hint="eastAsia" w:ascii="宋体"/>
              </w:rPr>
              <w:t>以报价单位提供的合同复印件（加盖公章）为准。（原件备查）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restart"/>
            <w:vAlign w:val="center"/>
          </w:tcPr>
          <w:p>
            <w:pPr>
              <w:spacing w:line="320" w:lineRule="exact"/>
              <w:rPr>
                <w:rFonts w:ascii="宋体" w:cs="宋体"/>
              </w:rPr>
            </w:pPr>
            <w:r>
              <w:rPr>
                <w:rFonts w:hint="eastAsia" w:ascii="宋体" w:hAnsi="宋体" w:cs="宋体"/>
              </w:rPr>
              <w:t>技术部分得分（C）</w:t>
            </w:r>
          </w:p>
        </w:tc>
        <w:tc>
          <w:tcPr>
            <w:tcW w:w="1013" w:type="dxa"/>
            <w:vMerge w:val="restart"/>
            <w:vAlign w:val="center"/>
          </w:tcPr>
          <w:p>
            <w:pPr>
              <w:spacing w:line="320" w:lineRule="exact"/>
              <w:jc w:val="center"/>
              <w:rPr>
                <w:rFonts w:ascii="宋体" w:cs="宋体"/>
              </w:rPr>
            </w:pPr>
            <w:r>
              <w:rPr>
                <w:rFonts w:hint="eastAsia" w:ascii="宋体" w:hAnsi="宋体" w:cs="宋体"/>
              </w:rPr>
              <w:t>关键项</w:t>
            </w:r>
            <w:r>
              <w:rPr>
                <w:rFonts w:hint="eastAsia" w:ascii="宋体"/>
              </w:rPr>
              <w:t>（</w:t>
            </w:r>
            <w:r>
              <w:rPr>
                <w:rFonts w:hint="eastAsia" w:ascii="宋体"/>
                <w:lang w:val="en-US" w:eastAsia="zh-CN"/>
              </w:rPr>
              <w:t>28</w:t>
            </w:r>
            <w:r>
              <w:rPr>
                <w:rFonts w:hint="eastAsia" w:ascii="宋体"/>
              </w:rPr>
              <w:t>分）</w:t>
            </w:r>
          </w:p>
        </w:tc>
        <w:tc>
          <w:tcPr>
            <w:tcW w:w="2531" w:type="dxa"/>
            <w:vAlign w:val="center"/>
          </w:tcPr>
          <w:p>
            <w:pPr>
              <w:widowControl/>
              <w:jc w:val="left"/>
              <w:textAlignment w:val="center"/>
              <w:rPr>
                <w:rFonts w:ascii="宋体" w:cs="宋体"/>
                <w:color w:val="000000"/>
                <w:kern w:val="0"/>
              </w:rPr>
            </w:pPr>
            <w:r>
              <w:rPr>
                <w:rFonts w:hint="eastAsia" w:ascii="宋体" w:hAnsi="宋体" w:cs="宋体"/>
                <w:color w:val="000000"/>
                <w:kern w:val="0"/>
              </w:rPr>
              <w:t>施工方案与技术措施</w:t>
            </w:r>
          </w:p>
          <w:p>
            <w:pPr>
              <w:widowControl/>
              <w:jc w:val="left"/>
              <w:textAlignment w:val="center"/>
              <w:rPr>
                <w:rFonts w:ascii="宋体" w:cs="宋体"/>
                <w:color w:val="000000"/>
              </w:rPr>
            </w:pPr>
            <w:r>
              <w:rPr>
                <w:rFonts w:hint="eastAsia" w:ascii="宋体" w:hAnsi="宋体" w:cs="宋体"/>
                <w:color w:val="000000"/>
                <w:kern w:val="0"/>
              </w:rPr>
              <w:t>（</w:t>
            </w:r>
            <w:r>
              <w:rPr>
                <w:rFonts w:hint="eastAsia" w:ascii="宋体" w:hAnsi="宋体" w:cs="宋体"/>
                <w:color w:val="000000"/>
                <w:kern w:val="0"/>
                <w:lang w:val="en-US" w:eastAsia="zh-CN"/>
              </w:rPr>
              <w:t>4</w:t>
            </w:r>
            <w:r>
              <w:rPr>
                <w:rFonts w:hint="eastAsia" w:ascii="宋体" w:hAnsi="宋体" w:cs="宋体"/>
                <w:color w:val="000000"/>
                <w:kern w:val="0"/>
              </w:rPr>
              <w:t>分）</w:t>
            </w:r>
          </w:p>
        </w:tc>
        <w:tc>
          <w:tcPr>
            <w:tcW w:w="3462" w:type="dxa"/>
            <w:vAlign w:val="center"/>
          </w:tcPr>
          <w:p>
            <w:pPr>
              <w:widowControl/>
              <w:jc w:val="left"/>
              <w:textAlignment w:val="center"/>
              <w:rPr>
                <w:rFonts w:ascii="宋体" w:cs="宋体"/>
                <w:color w:val="000000"/>
                <w:kern w:val="0"/>
              </w:rPr>
            </w:pPr>
            <w:r>
              <w:rPr>
                <w:rFonts w:hint="eastAsia" w:ascii="宋体" w:hAnsi="宋体" w:cs="宋体"/>
                <w:color w:val="000000"/>
                <w:kern w:val="0"/>
              </w:rPr>
              <w:t>根据本工程的符合程度打分。（踏勘现场后结合现场实际情况编制可行的技术措施）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continue"/>
            <w:vAlign w:val="center"/>
          </w:tcPr>
          <w:p>
            <w:pPr>
              <w:spacing w:line="320" w:lineRule="exact"/>
              <w:jc w:val="center"/>
              <w:rPr>
                <w:rFonts w:ascii="宋体" w:cs="宋体"/>
              </w:rPr>
            </w:pPr>
          </w:p>
        </w:tc>
        <w:tc>
          <w:tcPr>
            <w:tcW w:w="2531" w:type="dxa"/>
            <w:vAlign w:val="center"/>
          </w:tcPr>
          <w:p>
            <w:pPr>
              <w:widowControl/>
              <w:jc w:val="left"/>
              <w:textAlignment w:val="center"/>
              <w:rPr>
                <w:rFonts w:ascii="宋体" w:cs="宋体"/>
                <w:color w:val="000000"/>
                <w:kern w:val="0"/>
              </w:rPr>
            </w:pPr>
            <w:r>
              <w:rPr>
                <w:rFonts w:hint="eastAsia" w:ascii="宋体" w:hAnsi="宋体" w:cs="宋体"/>
                <w:color w:val="000000"/>
                <w:kern w:val="0"/>
              </w:rPr>
              <w:t>质量管理体系与措施</w:t>
            </w:r>
          </w:p>
          <w:p>
            <w:pPr>
              <w:widowControl/>
              <w:jc w:val="left"/>
              <w:textAlignment w:val="center"/>
              <w:rPr>
                <w:rFonts w:ascii="宋体" w:cs="宋体"/>
                <w:color w:val="000000"/>
              </w:rPr>
            </w:pPr>
            <w:r>
              <w:rPr>
                <w:rFonts w:hint="eastAsia" w:ascii="宋体" w:hAnsi="宋体" w:cs="宋体"/>
                <w:color w:val="000000"/>
                <w:kern w:val="0"/>
              </w:rPr>
              <w:t>（</w:t>
            </w:r>
            <w:r>
              <w:rPr>
                <w:rFonts w:hint="eastAsia" w:ascii="宋体" w:hAnsi="宋体" w:cs="宋体"/>
                <w:color w:val="000000"/>
                <w:kern w:val="0"/>
                <w:lang w:val="en-US" w:eastAsia="zh-CN"/>
              </w:rPr>
              <w:t>4</w:t>
            </w:r>
            <w:r>
              <w:rPr>
                <w:rFonts w:hint="eastAsia" w:ascii="宋体" w:hAnsi="宋体" w:cs="宋体"/>
                <w:color w:val="000000"/>
                <w:kern w:val="0"/>
              </w:rPr>
              <w:t>分）</w:t>
            </w:r>
          </w:p>
        </w:tc>
        <w:tc>
          <w:tcPr>
            <w:tcW w:w="3462" w:type="dxa"/>
            <w:vAlign w:val="center"/>
          </w:tcPr>
          <w:p>
            <w:pPr>
              <w:widowControl/>
              <w:jc w:val="left"/>
              <w:textAlignment w:val="center"/>
              <w:rPr>
                <w:rFonts w:ascii="宋体" w:cs="宋体"/>
                <w:color w:val="000000"/>
                <w:kern w:val="0"/>
              </w:rPr>
            </w:pPr>
            <w:r>
              <w:rPr>
                <w:rFonts w:hint="eastAsia" w:ascii="宋体" w:hAnsi="宋体" w:cs="宋体"/>
                <w:color w:val="000000"/>
                <w:kern w:val="0"/>
              </w:rPr>
              <w:t>根据本工程的符合程度打分。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continue"/>
            <w:vAlign w:val="center"/>
          </w:tcPr>
          <w:p>
            <w:pPr>
              <w:spacing w:line="320" w:lineRule="exact"/>
              <w:jc w:val="center"/>
              <w:rPr>
                <w:rFonts w:ascii="宋体" w:cs="宋体"/>
              </w:rPr>
            </w:pPr>
          </w:p>
        </w:tc>
        <w:tc>
          <w:tcPr>
            <w:tcW w:w="2531" w:type="dxa"/>
            <w:vAlign w:val="center"/>
          </w:tcPr>
          <w:p>
            <w:pPr>
              <w:widowControl/>
              <w:jc w:val="left"/>
              <w:textAlignment w:val="center"/>
              <w:rPr>
                <w:rFonts w:ascii="宋体" w:cs="宋体"/>
                <w:color w:val="000000"/>
                <w:kern w:val="0"/>
              </w:rPr>
            </w:pPr>
            <w:r>
              <w:rPr>
                <w:rFonts w:hint="eastAsia" w:ascii="宋体" w:hAnsi="宋体" w:cs="宋体"/>
                <w:color w:val="000000"/>
                <w:kern w:val="0"/>
              </w:rPr>
              <w:t>安全管理体系与措施</w:t>
            </w:r>
          </w:p>
          <w:p>
            <w:pPr>
              <w:widowControl/>
              <w:jc w:val="left"/>
              <w:textAlignment w:val="center"/>
              <w:rPr>
                <w:rFonts w:ascii="宋体" w:cs="宋体"/>
                <w:color w:val="000000"/>
              </w:rPr>
            </w:pPr>
            <w:r>
              <w:rPr>
                <w:rFonts w:hint="eastAsia" w:ascii="宋体" w:hAnsi="宋体" w:cs="宋体"/>
                <w:color w:val="000000"/>
                <w:kern w:val="0"/>
              </w:rPr>
              <w:t>（</w:t>
            </w:r>
            <w:r>
              <w:rPr>
                <w:rFonts w:hint="eastAsia" w:ascii="宋体" w:hAnsi="宋体" w:cs="宋体"/>
                <w:color w:val="000000"/>
                <w:kern w:val="0"/>
                <w:lang w:val="en-US" w:eastAsia="zh-CN"/>
              </w:rPr>
              <w:t>4</w:t>
            </w:r>
            <w:r>
              <w:rPr>
                <w:rFonts w:hint="eastAsia" w:ascii="宋体" w:hAnsi="宋体" w:cs="宋体"/>
                <w:color w:val="000000"/>
                <w:kern w:val="0"/>
              </w:rPr>
              <w:t>分）</w:t>
            </w:r>
          </w:p>
        </w:tc>
        <w:tc>
          <w:tcPr>
            <w:tcW w:w="3462" w:type="dxa"/>
            <w:vAlign w:val="center"/>
          </w:tcPr>
          <w:p>
            <w:pPr>
              <w:widowControl/>
              <w:jc w:val="left"/>
              <w:textAlignment w:val="center"/>
              <w:rPr>
                <w:rFonts w:ascii="宋体" w:cs="宋体"/>
                <w:color w:val="000000"/>
                <w:kern w:val="0"/>
              </w:rPr>
            </w:pPr>
            <w:r>
              <w:rPr>
                <w:rFonts w:hint="eastAsia" w:ascii="宋体" w:hAnsi="宋体" w:cs="宋体"/>
                <w:color w:val="000000"/>
                <w:kern w:val="0"/>
              </w:rPr>
              <w:t>根据本工程的符合程度打分。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continue"/>
            <w:vAlign w:val="center"/>
          </w:tcPr>
          <w:p>
            <w:pPr>
              <w:spacing w:line="320" w:lineRule="exact"/>
              <w:jc w:val="center"/>
              <w:rPr>
                <w:rFonts w:ascii="宋体" w:cs="宋体"/>
              </w:rPr>
            </w:pPr>
          </w:p>
        </w:tc>
        <w:tc>
          <w:tcPr>
            <w:tcW w:w="2531" w:type="dxa"/>
            <w:vAlign w:val="center"/>
          </w:tcPr>
          <w:p>
            <w:pPr>
              <w:widowControl/>
              <w:jc w:val="left"/>
              <w:textAlignment w:val="center"/>
              <w:rPr>
                <w:rFonts w:ascii="宋体" w:cs="宋体"/>
                <w:color w:val="000000"/>
              </w:rPr>
            </w:pPr>
            <w:r>
              <w:rPr>
                <w:rFonts w:hint="eastAsia" w:ascii="宋体" w:hAnsi="宋体" w:cs="宋体"/>
                <w:color w:val="000000"/>
                <w:kern w:val="0"/>
              </w:rPr>
              <w:t>环境保护管理体系与措施（</w:t>
            </w:r>
            <w:r>
              <w:rPr>
                <w:rFonts w:hint="eastAsia" w:ascii="宋体" w:hAnsi="宋体" w:cs="宋体"/>
                <w:color w:val="000000"/>
                <w:kern w:val="0"/>
                <w:lang w:val="en-US" w:eastAsia="zh-CN"/>
              </w:rPr>
              <w:t>4</w:t>
            </w:r>
            <w:r>
              <w:rPr>
                <w:rFonts w:hint="eastAsia" w:ascii="宋体" w:hAnsi="宋体" w:cs="宋体"/>
                <w:color w:val="000000"/>
                <w:kern w:val="0"/>
              </w:rPr>
              <w:t>分）</w:t>
            </w:r>
          </w:p>
        </w:tc>
        <w:tc>
          <w:tcPr>
            <w:tcW w:w="3462" w:type="dxa"/>
            <w:vAlign w:val="center"/>
          </w:tcPr>
          <w:p>
            <w:pPr>
              <w:widowControl/>
              <w:jc w:val="left"/>
              <w:textAlignment w:val="center"/>
              <w:rPr>
                <w:rFonts w:ascii="宋体" w:cs="宋体"/>
                <w:color w:val="000000"/>
                <w:kern w:val="0"/>
              </w:rPr>
            </w:pPr>
            <w:r>
              <w:rPr>
                <w:rFonts w:hint="eastAsia" w:ascii="宋体" w:hAnsi="宋体" w:cs="宋体"/>
                <w:color w:val="000000"/>
                <w:kern w:val="0"/>
              </w:rPr>
              <w:t>根据本工程的符合程度打分。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continue"/>
            <w:vAlign w:val="center"/>
          </w:tcPr>
          <w:p>
            <w:pPr>
              <w:spacing w:line="320" w:lineRule="exact"/>
              <w:jc w:val="center"/>
              <w:rPr>
                <w:rFonts w:ascii="宋体" w:cs="宋体"/>
              </w:rPr>
            </w:pPr>
          </w:p>
        </w:tc>
        <w:tc>
          <w:tcPr>
            <w:tcW w:w="2531" w:type="dxa"/>
            <w:vAlign w:val="center"/>
          </w:tcPr>
          <w:p>
            <w:pPr>
              <w:widowControl/>
              <w:jc w:val="left"/>
              <w:textAlignment w:val="center"/>
              <w:rPr>
                <w:rFonts w:ascii="宋体" w:cs="宋体"/>
                <w:color w:val="000000"/>
              </w:rPr>
            </w:pPr>
            <w:r>
              <w:rPr>
                <w:rFonts w:hint="eastAsia" w:ascii="宋体" w:hAnsi="宋体" w:cs="宋体"/>
                <w:color w:val="000000"/>
                <w:kern w:val="0"/>
              </w:rPr>
              <w:t>材料（周转材料）投入计划（</w:t>
            </w:r>
            <w:r>
              <w:rPr>
                <w:rFonts w:hint="eastAsia" w:ascii="宋体" w:hAnsi="宋体" w:cs="宋体"/>
                <w:color w:val="000000"/>
                <w:kern w:val="0"/>
                <w:lang w:val="en-US" w:eastAsia="zh-CN"/>
              </w:rPr>
              <w:t>4</w:t>
            </w:r>
            <w:r>
              <w:rPr>
                <w:rFonts w:hint="eastAsia" w:ascii="宋体" w:hAnsi="宋体" w:cs="宋体"/>
                <w:color w:val="000000"/>
                <w:kern w:val="0"/>
              </w:rPr>
              <w:t>分）</w:t>
            </w:r>
          </w:p>
        </w:tc>
        <w:tc>
          <w:tcPr>
            <w:tcW w:w="3462" w:type="dxa"/>
            <w:vAlign w:val="center"/>
          </w:tcPr>
          <w:p>
            <w:pPr>
              <w:widowControl/>
              <w:jc w:val="left"/>
              <w:textAlignment w:val="center"/>
              <w:rPr>
                <w:rFonts w:ascii="宋体" w:cs="宋体"/>
                <w:color w:val="000000"/>
                <w:kern w:val="0"/>
              </w:rPr>
            </w:pPr>
            <w:r>
              <w:rPr>
                <w:rFonts w:ascii="宋体" w:hAnsi="宋体" w:cs="宋体"/>
                <w:color w:val="000000"/>
                <w:kern w:val="0"/>
              </w:rPr>
              <w:t>1.</w:t>
            </w:r>
            <w:r>
              <w:rPr>
                <w:rFonts w:hint="eastAsia" w:ascii="宋体" w:hAnsi="宋体" w:cs="宋体"/>
                <w:color w:val="000000"/>
                <w:kern w:val="0"/>
              </w:rPr>
              <w:t>与施工进度计划相呼应且满足施工需求。</w:t>
            </w:r>
            <w:r>
              <w:rPr>
                <w:rFonts w:ascii="宋体" w:hAnsi="宋体" w:cs="宋体"/>
                <w:color w:val="000000"/>
                <w:kern w:val="0"/>
              </w:rPr>
              <w:t>2.</w:t>
            </w:r>
            <w:r>
              <w:rPr>
                <w:rFonts w:hint="eastAsia" w:ascii="宋体" w:hAnsi="宋体" w:cs="宋体"/>
                <w:color w:val="000000"/>
                <w:kern w:val="0"/>
              </w:rPr>
              <w:t>调配投入计划合理。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continue"/>
            <w:vAlign w:val="center"/>
          </w:tcPr>
          <w:p>
            <w:pPr>
              <w:spacing w:line="320" w:lineRule="exact"/>
              <w:jc w:val="center"/>
              <w:rPr>
                <w:rFonts w:ascii="宋体" w:cs="宋体"/>
              </w:rPr>
            </w:pPr>
          </w:p>
        </w:tc>
        <w:tc>
          <w:tcPr>
            <w:tcW w:w="2531" w:type="dxa"/>
            <w:vAlign w:val="center"/>
          </w:tcPr>
          <w:p>
            <w:pPr>
              <w:widowControl/>
              <w:jc w:val="left"/>
              <w:textAlignment w:val="center"/>
              <w:rPr>
                <w:rFonts w:ascii="宋体" w:cs="宋体"/>
                <w:b/>
                <w:bCs/>
                <w:color w:val="000000"/>
              </w:rPr>
            </w:pPr>
            <w:r>
              <w:rPr>
                <w:rFonts w:hint="eastAsia" w:ascii="宋体" w:hAnsi="宋体" w:cs="宋体"/>
                <w:b/>
                <w:bCs/>
                <w:color w:val="000000"/>
                <w:kern w:val="0"/>
              </w:rPr>
              <w:t>技术难点重点及相应解决方案（</w:t>
            </w:r>
            <w:r>
              <w:rPr>
                <w:rFonts w:hint="eastAsia" w:ascii="宋体" w:hAnsi="宋体" w:cs="宋体"/>
                <w:b/>
                <w:bCs/>
                <w:color w:val="000000"/>
                <w:kern w:val="0"/>
                <w:lang w:val="en-US" w:eastAsia="zh-CN"/>
              </w:rPr>
              <w:t>8</w:t>
            </w:r>
            <w:r>
              <w:rPr>
                <w:rFonts w:hint="eastAsia" w:ascii="宋体" w:hAnsi="宋体" w:cs="宋体"/>
                <w:b/>
                <w:bCs/>
                <w:color w:val="000000"/>
                <w:kern w:val="0"/>
              </w:rPr>
              <w:t>分）</w:t>
            </w:r>
          </w:p>
        </w:tc>
        <w:tc>
          <w:tcPr>
            <w:tcW w:w="3462" w:type="dxa"/>
            <w:vAlign w:val="center"/>
          </w:tcPr>
          <w:p>
            <w:pPr>
              <w:widowControl/>
              <w:jc w:val="left"/>
              <w:textAlignment w:val="center"/>
            </w:pPr>
            <w:r>
              <w:rPr>
                <w:rFonts w:hint="eastAsia" w:ascii="宋体" w:hAnsi="宋体" w:cs="宋体"/>
                <w:b/>
                <w:bCs/>
                <w:color w:val="000000"/>
                <w:kern w:val="0"/>
              </w:rPr>
              <w:t>难点：勘察现场过后，结合项目实际情况，方案详细阐述施工过程中的难点。评委根据本工程的符合程度打分。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restart"/>
            <w:vAlign w:val="center"/>
          </w:tcPr>
          <w:p>
            <w:pPr>
              <w:spacing w:line="320" w:lineRule="exact"/>
              <w:jc w:val="center"/>
              <w:rPr>
                <w:rFonts w:ascii="宋体" w:cs="宋体"/>
              </w:rPr>
            </w:pPr>
            <w:r>
              <w:rPr>
                <w:rFonts w:hint="eastAsia" w:ascii="宋体" w:hAnsi="宋体" w:cs="宋体"/>
              </w:rPr>
              <w:t>重要项</w:t>
            </w:r>
            <w:r>
              <w:rPr>
                <w:rFonts w:hint="eastAsia" w:ascii="宋体"/>
              </w:rPr>
              <w:t>（</w:t>
            </w:r>
            <w:r>
              <w:rPr>
                <w:rFonts w:hint="eastAsia" w:ascii="宋体"/>
                <w:lang w:val="en-US" w:eastAsia="zh-CN"/>
              </w:rPr>
              <w:t>8</w:t>
            </w:r>
            <w:r>
              <w:rPr>
                <w:rFonts w:hint="eastAsia" w:ascii="宋体"/>
              </w:rPr>
              <w:t>分）</w:t>
            </w:r>
          </w:p>
        </w:tc>
        <w:tc>
          <w:tcPr>
            <w:tcW w:w="2531" w:type="dxa"/>
            <w:vAlign w:val="center"/>
          </w:tcPr>
          <w:p>
            <w:pPr>
              <w:widowControl/>
              <w:jc w:val="left"/>
              <w:textAlignment w:val="center"/>
              <w:rPr>
                <w:rFonts w:ascii="宋体"/>
                <w:color w:val="000000"/>
              </w:rPr>
            </w:pPr>
            <w:r>
              <w:rPr>
                <w:rFonts w:hint="eastAsia" w:ascii="宋体" w:hAnsi="宋体" w:cs="宋体"/>
                <w:color w:val="000000"/>
                <w:kern w:val="0"/>
              </w:rPr>
              <w:t>工程进度计划与保证措施（</w:t>
            </w:r>
            <w:r>
              <w:rPr>
                <w:rFonts w:hint="eastAsia" w:ascii="宋体" w:hAnsi="宋体" w:cs="宋体"/>
                <w:color w:val="000000"/>
                <w:kern w:val="0"/>
                <w:lang w:val="en-US" w:eastAsia="zh-CN"/>
              </w:rPr>
              <w:t>5</w:t>
            </w:r>
            <w:r>
              <w:rPr>
                <w:rFonts w:hint="eastAsia" w:ascii="宋体" w:hAnsi="宋体" w:cs="宋体"/>
                <w:color w:val="000000"/>
                <w:kern w:val="0"/>
              </w:rPr>
              <w:t>分）</w:t>
            </w:r>
          </w:p>
        </w:tc>
        <w:tc>
          <w:tcPr>
            <w:tcW w:w="3462" w:type="dxa"/>
            <w:vAlign w:val="center"/>
          </w:tcPr>
          <w:p>
            <w:pPr>
              <w:widowControl/>
              <w:jc w:val="left"/>
              <w:textAlignment w:val="center"/>
              <w:rPr>
                <w:rFonts w:ascii="宋体"/>
                <w:color w:val="000000"/>
              </w:rPr>
            </w:pPr>
            <w:r>
              <w:rPr>
                <w:rFonts w:hint="eastAsia" w:ascii="宋体" w:hAnsi="宋体" w:cs="宋体"/>
                <w:color w:val="000000"/>
                <w:kern w:val="0"/>
              </w:rPr>
              <w:t>根据本工程的符合程度打分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continue"/>
            <w:vAlign w:val="center"/>
          </w:tcPr>
          <w:p>
            <w:pPr>
              <w:spacing w:line="320" w:lineRule="exact"/>
              <w:jc w:val="center"/>
              <w:rPr>
                <w:rFonts w:ascii="宋体" w:cs="宋体"/>
              </w:rPr>
            </w:pPr>
          </w:p>
        </w:tc>
        <w:tc>
          <w:tcPr>
            <w:tcW w:w="2531" w:type="dxa"/>
            <w:vAlign w:val="center"/>
          </w:tcPr>
          <w:p>
            <w:pPr>
              <w:widowControl/>
              <w:jc w:val="left"/>
              <w:textAlignment w:val="center"/>
              <w:rPr>
                <w:rFonts w:ascii="宋体"/>
                <w:color w:val="000000"/>
              </w:rPr>
            </w:pPr>
            <w:r>
              <w:rPr>
                <w:rFonts w:hint="eastAsia" w:ascii="宋体" w:hAnsi="宋体" w:cs="宋体"/>
                <w:color w:val="000000"/>
                <w:kern w:val="0"/>
              </w:rPr>
              <w:t>主要施工机具及劳动力配置计划（</w:t>
            </w:r>
            <w:r>
              <w:rPr>
                <w:rFonts w:ascii="宋体" w:hAnsi="宋体" w:cs="宋体"/>
                <w:color w:val="000000"/>
                <w:kern w:val="0"/>
              </w:rPr>
              <w:t>1</w:t>
            </w:r>
            <w:r>
              <w:rPr>
                <w:rFonts w:hint="eastAsia" w:ascii="宋体" w:hAnsi="宋体" w:cs="宋体"/>
                <w:color w:val="000000"/>
                <w:kern w:val="0"/>
              </w:rPr>
              <w:t>分）</w:t>
            </w:r>
          </w:p>
        </w:tc>
        <w:tc>
          <w:tcPr>
            <w:tcW w:w="3462" w:type="dxa"/>
            <w:vAlign w:val="center"/>
          </w:tcPr>
          <w:p>
            <w:pPr>
              <w:widowControl/>
              <w:jc w:val="left"/>
              <w:textAlignment w:val="center"/>
              <w:rPr>
                <w:rFonts w:ascii="宋体"/>
                <w:color w:val="000000"/>
              </w:rPr>
            </w:pPr>
            <w:r>
              <w:rPr>
                <w:rFonts w:hint="eastAsia" w:ascii="宋体" w:hAnsi="宋体" w:cs="宋体"/>
                <w:color w:val="000000"/>
                <w:kern w:val="0"/>
              </w:rPr>
              <w:t>根据本工程的符合程度打分。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continue"/>
            <w:vAlign w:val="center"/>
          </w:tcPr>
          <w:p>
            <w:pPr>
              <w:spacing w:line="320" w:lineRule="exact"/>
              <w:jc w:val="center"/>
              <w:rPr>
                <w:rFonts w:ascii="宋体" w:cs="宋体"/>
              </w:rPr>
            </w:pPr>
          </w:p>
        </w:tc>
        <w:tc>
          <w:tcPr>
            <w:tcW w:w="2531" w:type="dxa"/>
            <w:vAlign w:val="center"/>
          </w:tcPr>
          <w:p>
            <w:pPr>
              <w:widowControl/>
              <w:jc w:val="left"/>
              <w:textAlignment w:val="center"/>
              <w:rPr>
                <w:rFonts w:ascii="宋体"/>
                <w:color w:val="000000"/>
              </w:rPr>
            </w:pPr>
            <w:r>
              <w:rPr>
                <w:rFonts w:hint="eastAsia" w:ascii="宋体" w:hAnsi="宋体" w:cs="宋体"/>
                <w:color w:val="000000"/>
                <w:kern w:val="0"/>
              </w:rPr>
              <w:t>项目管理班子组成及管理工程情况（</w:t>
            </w:r>
            <w:r>
              <w:rPr>
                <w:rFonts w:ascii="宋体" w:hAnsi="宋体" w:cs="宋体"/>
                <w:color w:val="000000"/>
                <w:kern w:val="0"/>
              </w:rPr>
              <w:t>2</w:t>
            </w:r>
            <w:r>
              <w:rPr>
                <w:rFonts w:hint="eastAsia" w:ascii="宋体" w:hAnsi="宋体" w:cs="宋体"/>
                <w:color w:val="000000"/>
                <w:kern w:val="0"/>
              </w:rPr>
              <w:t>分）</w:t>
            </w:r>
          </w:p>
        </w:tc>
        <w:tc>
          <w:tcPr>
            <w:tcW w:w="3462" w:type="dxa"/>
            <w:vAlign w:val="center"/>
          </w:tcPr>
          <w:p>
            <w:pPr>
              <w:widowControl/>
              <w:jc w:val="left"/>
              <w:textAlignment w:val="center"/>
              <w:rPr>
                <w:rFonts w:ascii="宋体"/>
                <w:color w:val="000000"/>
              </w:rPr>
            </w:pPr>
            <w:r>
              <w:rPr>
                <w:rFonts w:hint="eastAsia" w:ascii="宋体" w:hAnsi="宋体" w:cs="宋体"/>
                <w:color w:val="000000"/>
                <w:kern w:val="0"/>
              </w:rPr>
              <w:t>根据所提供组成成员及管理工程情况完整度打分。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restart"/>
            <w:vAlign w:val="center"/>
          </w:tcPr>
          <w:p>
            <w:pPr>
              <w:spacing w:line="320" w:lineRule="exact"/>
              <w:jc w:val="center"/>
              <w:rPr>
                <w:rFonts w:ascii="宋体" w:cs="宋体"/>
              </w:rPr>
            </w:pPr>
            <w:r>
              <w:rPr>
                <w:rFonts w:hint="eastAsia" w:ascii="宋体" w:hAnsi="宋体" w:cs="宋体"/>
              </w:rPr>
              <w:t>一般项</w:t>
            </w:r>
            <w:r>
              <w:rPr>
                <w:rFonts w:hint="eastAsia" w:ascii="宋体"/>
              </w:rPr>
              <w:t>（2分）</w:t>
            </w:r>
          </w:p>
        </w:tc>
        <w:tc>
          <w:tcPr>
            <w:tcW w:w="2531" w:type="dxa"/>
            <w:vAlign w:val="center"/>
          </w:tcPr>
          <w:p>
            <w:pPr>
              <w:jc w:val="left"/>
              <w:textAlignment w:val="center"/>
              <w:rPr>
                <w:rFonts w:ascii="宋体"/>
                <w:color w:val="000000"/>
              </w:rPr>
            </w:pPr>
            <w:r>
              <w:rPr>
                <w:rFonts w:hint="eastAsia" w:ascii="宋体" w:hAnsi="宋体" w:cs="宋体"/>
                <w:color w:val="000000"/>
                <w:kern w:val="0"/>
              </w:rPr>
              <w:t>质量承诺（</w:t>
            </w:r>
            <w:r>
              <w:rPr>
                <w:rFonts w:ascii="宋体" w:hAnsi="宋体" w:cs="宋体"/>
                <w:color w:val="000000"/>
                <w:kern w:val="0"/>
              </w:rPr>
              <w:t>1</w:t>
            </w:r>
            <w:r>
              <w:rPr>
                <w:rFonts w:hint="eastAsia" w:ascii="宋体" w:hAnsi="宋体" w:cs="宋体"/>
                <w:color w:val="000000"/>
                <w:kern w:val="0"/>
              </w:rPr>
              <w:t>分）</w:t>
            </w:r>
          </w:p>
        </w:tc>
        <w:tc>
          <w:tcPr>
            <w:tcW w:w="3462" w:type="dxa"/>
            <w:vAlign w:val="center"/>
          </w:tcPr>
          <w:p>
            <w:pPr>
              <w:jc w:val="left"/>
              <w:textAlignment w:val="center"/>
              <w:rPr>
                <w:rFonts w:ascii="宋体"/>
                <w:color w:val="000000"/>
              </w:rPr>
            </w:pPr>
            <w:r>
              <w:rPr>
                <w:rFonts w:hint="eastAsia" w:ascii="宋体" w:hAnsi="宋体" w:cs="宋体"/>
                <w:color w:val="000000"/>
                <w:kern w:val="0"/>
              </w:rPr>
              <w:t>具有切实可行的施工质量措施。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continue"/>
            <w:vAlign w:val="center"/>
          </w:tcPr>
          <w:p>
            <w:pPr>
              <w:spacing w:line="320" w:lineRule="exact"/>
              <w:jc w:val="center"/>
              <w:rPr>
                <w:rFonts w:ascii="宋体" w:cs="宋体"/>
              </w:rPr>
            </w:pPr>
          </w:p>
        </w:tc>
        <w:tc>
          <w:tcPr>
            <w:tcW w:w="2531" w:type="dxa"/>
            <w:vAlign w:val="center"/>
          </w:tcPr>
          <w:p>
            <w:pPr>
              <w:widowControl/>
              <w:jc w:val="left"/>
              <w:textAlignment w:val="center"/>
              <w:rPr>
                <w:rFonts w:ascii="宋体"/>
                <w:color w:val="000000"/>
              </w:rPr>
            </w:pPr>
            <w:r>
              <w:rPr>
                <w:rFonts w:hint="eastAsia" w:ascii="宋体" w:hAnsi="宋体" w:cs="宋体"/>
                <w:color w:val="000000"/>
                <w:kern w:val="0"/>
              </w:rPr>
              <w:t>保修承诺（</w:t>
            </w:r>
            <w:r>
              <w:rPr>
                <w:rFonts w:ascii="宋体" w:hAnsi="宋体" w:cs="宋体"/>
                <w:color w:val="000000"/>
                <w:kern w:val="0"/>
              </w:rPr>
              <w:t>1</w:t>
            </w:r>
            <w:r>
              <w:rPr>
                <w:rFonts w:hint="eastAsia" w:ascii="宋体" w:hAnsi="宋体" w:cs="宋体"/>
                <w:color w:val="000000"/>
                <w:kern w:val="0"/>
              </w:rPr>
              <w:t>分）</w:t>
            </w:r>
          </w:p>
        </w:tc>
        <w:tc>
          <w:tcPr>
            <w:tcW w:w="3462" w:type="dxa"/>
            <w:vAlign w:val="center"/>
          </w:tcPr>
          <w:p>
            <w:pPr>
              <w:widowControl/>
              <w:jc w:val="left"/>
              <w:textAlignment w:val="center"/>
              <w:rPr>
                <w:rFonts w:ascii="宋体"/>
                <w:color w:val="000000"/>
              </w:rPr>
            </w:pPr>
            <w:r>
              <w:rPr>
                <w:rFonts w:hint="eastAsia" w:ascii="宋体" w:hAnsi="宋体" w:cs="宋体"/>
                <w:color w:val="000000"/>
                <w:kern w:val="0"/>
              </w:rPr>
              <w:t>承诺保修</w:t>
            </w:r>
            <w:r>
              <w:rPr>
                <w:rFonts w:ascii="宋体" w:hAnsi="宋体" w:cs="宋体"/>
                <w:color w:val="000000"/>
                <w:kern w:val="0"/>
              </w:rPr>
              <w:t>2</w:t>
            </w:r>
            <w:r>
              <w:rPr>
                <w:rFonts w:hint="eastAsia" w:ascii="宋体" w:hAnsi="宋体" w:cs="宋体"/>
                <w:color w:val="000000"/>
                <w:kern w:val="0"/>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48" w:type="dxa"/>
            <w:vMerge w:val="continue"/>
            <w:vAlign w:val="center"/>
          </w:tcPr>
          <w:p>
            <w:pPr>
              <w:spacing w:line="320" w:lineRule="exact"/>
              <w:rPr>
                <w:rFonts w:ascii="宋体" w:cs="宋体"/>
              </w:rPr>
            </w:pPr>
          </w:p>
        </w:tc>
        <w:tc>
          <w:tcPr>
            <w:tcW w:w="1013" w:type="dxa"/>
            <w:vMerge w:val="continue"/>
            <w:vAlign w:val="center"/>
          </w:tcPr>
          <w:p>
            <w:pPr>
              <w:spacing w:line="320" w:lineRule="exact"/>
              <w:jc w:val="center"/>
              <w:rPr>
                <w:rFonts w:ascii="宋体" w:cs="宋体"/>
              </w:rPr>
            </w:pPr>
          </w:p>
        </w:tc>
        <w:tc>
          <w:tcPr>
            <w:tcW w:w="2531" w:type="dxa"/>
            <w:vAlign w:val="center"/>
          </w:tcPr>
          <w:p>
            <w:pPr>
              <w:widowControl/>
              <w:jc w:val="left"/>
              <w:textAlignment w:val="center"/>
              <w:rPr>
                <w:rFonts w:ascii="宋体"/>
                <w:color w:val="000000"/>
                <w:kern w:val="0"/>
              </w:rPr>
            </w:pPr>
          </w:p>
        </w:tc>
        <w:tc>
          <w:tcPr>
            <w:tcW w:w="3462" w:type="dxa"/>
            <w:vAlign w:val="center"/>
          </w:tcPr>
          <w:p>
            <w:pPr>
              <w:widowControl/>
              <w:jc w:val="left"/>
              <w:textAlignment w:val="center"/>
              <w:rPr>
                <w:rFonts w:asci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54" w:type="dxa"/>
            <w:gridSpan w:val="4"/>
            <w:tcBorders>
              <w:bottom w:val="single" w:color="auto" w:sz="4" w:space="0"/>
            </w:tcBorders>
            <w:vAlign w:val="center"/>
          </w:tcPr>
          <w:p>
            <w:pPr>
              <w:spacing w:line="320" w:lineRule="exact"/>
              <w:rPr>
                <w:rFonts w:ascii="宋体" w:cs="宋体"/>
              </w:rPr>
            </w:pPr>
            <w:r>
              <w:rPr>
                <w:rFonts w:hint="eastAsia" w:ascii="宋体" w:hAnsi="宋体" w:cs="宋体"/>
              </w:rPr>
              <w:t>得分</w:t>
            </w:r>
            <w:r>
              <w:rPr>
                <w:rFonts w:ascii="宋体" w:hAnsi="宋体" w:cs="宋体"/>
              </w:rPr>
              <w:t>=A+B</w:t>
            </w:r>
            <w:r>
              <w:rPr>
                <w:rFonts w:hint="eastAsia" w:ascii="宋体" w:hAnsi="宋体" w:cs="宋体"/>
              </w:rPr>
              <w:t>+C。</w:t>
            </w:r>
          </w:p>
        </w:tc>
      </w:tr>
    </w:tbl>
    <w:p>
      <w:pPr>
        <w:pStyle w:val="2"/>
        <w:ind w:left="0" w:leftChars="0" w:firstLine="0" w:firstLineChars="0"/>
        <w:rPr>
          <w:rFonts w:ascii="宋体" w:hAnsi="宋体" w:cs="宋体"/>
          <w:sz w:val="24"/>
          <w:szCs w:val="24"/>
        </w:rPr>
      </w:pPr>
    </w:p>
    <w:p>
      <w:pPr>
        <w:spacing w:line="420" w:lineRule="exact"/>
        <w:ind w:firstLine="482" w:firstLineChars="200"/>
        <w:rPr>
          <w:rFonts w:ascii="宋体" w:cs="宋体"/>
          <w:bCs/>
          <w:sz w:val="24"/>
          <w:szCs w:val="24"/>
        </w:rPr>
      </w:pPr>
      <w:r>
        <w:rPr>
          <w:rFonts w:hint="eastAsia" w:ascii="宋体" w:hAnsi="宋体" w:cs="宋体"/>
          <w:b/>
          <w:bCs/>
          <w:sz w:val="24"/>
          <w:szCs w:val="24"/>
        </w:rPr>
        <w:t>三、报价及结算币种</w:t>
      </w:r>
      <w:r>
        <w:rPr>
          <w:rFonts w:hint="eastAsia" w:ascii="宋体" w:hAnsi="宋体" w:cs="宋体"/>
          <w:bCs/>
          <w:sz w:val="24"/>
          <w:szCs w:val="24"/>
        </w:rPr>
        <w:t>：人民币。</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四、计量、计价原则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（一）计量原则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宋体" w:hAnsi="宋体" w:cs="宋体"/>
          <w:sz w:val="24"/>
          <w:szCs w:val="24"/>
        </w:rPr>
        <w:t>．</w:t>
      </w:r>
      <w:r>
        <w:rPr>
          <w:rFonts w:hint="eastAsia" w:asciiTheme="minorEastAsia" w:hAnsiTheme="minorEastAsia" w:eastAsiaTheme="minorEastAsia" w:cstheme="minorEastAsia"/>
          <w:sz w:val="24"/>
        </w:rPr>
        <w:t>工程完工后，由施工单位绘制竣工图。</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宋体" w:hAnsi="宋体" w:cs="宋体"/>
          <w:sz w:val="24"/>
          <w:szCs w:val="24"/>
        </w:rPr>
        <w:t>．</w:t>
      </w:r>
      <w:r>
        <w:rPr>
          <w:rFonts w:hint="eastAsia" w:asciiTheme="minorEastAsia" w:hAnsiTheme="minorEastAsia" w:eastAsiaTheme="minorEastAsia" w:cstheme="minorEastAsia"/>
          <w:sz w:val="24"/>
        </w:rPr>
        <w:t>零星工程按现场签证进行计量。</w:t>
      </w:r>
    </w:p>
    <w:p>
      <w:pPr>
        <w:spacing w:line="420" w:lineRule="exact"/>
        <w:ind w:firstLine="480" w:firstLineChars="200"/>
        <w:rPr>
          <w:rFonts w:ascii="宋体" w:hAnsi="宋体" w:cs="宋体"/>
          <w:sz w:val="24"/>
        </w:rPr>
      </w:pPr>
      <w:r>
        <w:rPr>
          <w:rFonts w:hint="eastAsia" w:asciiTheme="minorEastAsia" w:hAnsiTheme="minorEastAsia" w:eastAsiaTheme="minorEastAsia" w:cstheme="minorEastAsia"/>
          <w:sz w:val="24"/>
        </w:rPr>
        <w:t>3</w:t>
      </w:r>
      <w:r>
        <w:rPr>
          <w:rFonts w:hint="eastAsia" w:ascii="宋体" w:hAnsi="宋体" w:cs="宋体"/>
          <w:sz w:val="24"/>
          <w:szCs w:val="24"/>
        </w:rPr>
        <w:t>．</w:t>
      </w:r>
      <w:r>
        <w:rPr>
          <w:rFonts w:hint="eastAsia" w:ascii="宋体" w:hAnsi="宋体" w:cs="宋体"/>
          <w:sz w:val="24"/>
        </w:rPr>
        <w:t>本工程渣场处置费按12元/m³包干计算（需提供渣场处置发票），拆除的工程量按图计算，运距按实际计算。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（二）计价原则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宋体" w:hAnsi="宋体" w:cs="宋体"/>
          <w:sz w:val="24"/>
          <w:szCs w:val="24"/>
        </w:rPr>
        <w:t>．</w:t>
      </w:r>
      <w:r>
        <w:rPr>
          <w:rFonts w:hint="eastAsia" w:asciiTheme="minorEastAsia" w:hAnsiTheme="minorEastAsia" w:eastAsiaTheme="minorEastAsia" w:cstheme="minorEastAsia"/>
          <w:sz w:val="24"/>
        </w:rPr>
        <w:t>按《重庆市房屋建筑与装饰工程计价定额》（CQJZDE-2018）、《重庆市绿色建筑工程计价定额》（CQLSJLDE-2018）、《重庆市通用安装工程计价定额》（CQAZDE-2018）、《重庆市市政工程计价定额》（CQSZDE-2018）、《重庆市房屋修缮工程计价定额》（CQXSDE-2018）、《重庆市建设工程费用定额》（CQFYDE-2018）、《重庆市建设工程施工机械台班定额》（CQJXDE-2018）、《重庆市建设工程混凝土及砂浆配合比表》（CQPHBB-2018）等及相关配套文件按实结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宋体" w:hAnsi="宋体" w:cs="宋体"/>
          <w:sz w:val="24"/>
          <w:szCs w:val="24"/>
        </w:rPr>
        <w:t>．</w:t>
      </w:r>
      <w:r>
        <w:rPr>
          <w:rFonts w:hint="eastAsia" w:asciiTheme="minorEastAsia" w:hAnsiTheme="minorEastAsia" w:eastAsiaTheme="minorEastAsia" w:cstheme="minorEastAsia"/>
          <w:sz w:val="24"/>
        </w:rPr>
        <w:t>按重庆2018相关定额其总价下浮10％（其中人工费价差认质认价材料、材料费价差、按实计算费用、措施费（含安全文明施工费）、规费、税金均不做调整）。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宋体" w:hAnsi="宋体" w:cs="宋体"/>
          <w:sz w:val="24"/>
          <w:szCs w:val="24"/>
        </w:rPr>
        <w:t>．</w:t>
      </w:r>
      <w:r>
        <w:rPr>
          <w:rFonts w:hint="eastAsia" w:asciiTheme="minorEastAsia" w:hAnsiTheme="minorEastAsia" w:eastAsiaTheme="minorEastAsia" w:cstheme="minorEastAsia"/>
          <w:sz w:val="24"/>
        </w:rPr>
        <w:t>材料价格调整参照重庆工程造价信息提供的当期信息价下浮10%结算，工程造价信息中没有的材料价格由甲乙双方及甲方委托的造价咨询单位进行核定。</w:t>
      </w:r>
    </w:p>
    <w:p>
      <w:pPr>
        <w:spacing w:line="360" w:lineRule="auto"/>
        <w:ind w:firstLine="480" w:firstLineChars="200"/>
        <w:rPr>
          <w:rFonts w:ascii="宋体" w:hAnsi="宋体" w:cs="宋体"/>
          <w:bCs/>
          <w:sz w:val="24"/>
          <w:szCs w:val="24"/>
        </w:rPr>
      </w:pPr>
      <w:r>
        <w:rPr>
          <w:rFonts w:hint="eastAsia" w:asciiTheme="minorEastAsia" w:hAnsiTheme="minorEastAsia" w:eastAsiaTheme="minorEastAsia" w:cstheme="minorEastAsia"/>
          <w:sz w:val="24"/>
        </w:rPr>
        <w:t>4</w:t>
      </w:r>
      <w:r>
        <w:rPr>
          <w:rFonts w:hint="eastAsia" w:ascii="宋体" w:hAnsi="宋体" w:cs="宋体"/>
          <w:sz w:val="24"/>
          <w:szCs w:val="24"/>
        </w:rPr>
        <w:t>．</w:t>
      </w:r>
      <w:r>
        <w:rPr>
          <w:rFonts w:hint="eastAsia" w:asciiTheme="minorEastAsia" w:hAnsiTheme="minorEastAsia" w:eastAsiaTheme="minorEastAsia" w:cstheme="minorEastAsia"/>
          <w:sz w:val="24"/>
        </w:rPr>
        <w:t>施工水电：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五、规格、参数</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详见附件：重钢总医院边坡治理施工图。</w:t>
      </w:r>
    </w:p>
    <w:p>
      <w:pPr>
        <w:spacing w:line="420" w:lineRule="exact"/>
        <w:ind w:firstLine="482" w:firstLineChars="200"/>
        <w:rPr>
          <w:rFonts w:ascii="宋体" w:cs="宋体"/>
          <w:b/>
          <w:bCs/>
          <w:sz w:val="24"/>
          <w:szCs w:val="24"/>
        </w:rPr>
      </w:pPr>
      <w:r>
        <w:rPr>
          <w:rFonts w:hint="eastAsia" w:ascii="宋体" w:hAnsi="宋体" w:cs="宋体"/>
          <w:b/>
          <w:bCs/>
          <w:sz w:val="24"/>
          <w:szCs w:val="24"/>
        </w:rPr>
        <w:t>六、响应人不足的情形</w:t>
      </w:r>
    </w:p>
    <w:p>
      <w:pPr>
        <w:spacing w:line="420" w:lineRule="exact"/>
        <w:ind w:firstLine="480" w:firstLineChars="200"/>
        <w:jc w:val="left"/>
        <w:rPr>
          <w:rFonts w:ascii="宋体" w:cs="宋体"/>
          <w:color w:val="000000"/>
          <w:sz w:val="24"/>
          <w:szCs w:val="24"/>
        </w:rPr>
      </w:pPr>
      <w:r>
        <w:rPr>
          <w:rFonts w:hint="eastAsia" w:ascii="宋体" w:hAnsi="宋体" w:cs="宋体"/>
          <w:color w:val="000000"/>
          <w:sz w:val="24"/>
          <w:szCs w:val="24"/>
        </w:rPr>
        <w:t>（一）重新组织比选</w:t>
      </w:r>
    </w:p>
    <w:p>
      <w:pPr>
        <w:spacing w:line="420" w:lineRule="exact"/>
        <w:ind w:firstLine="480" w:firstLineChars="200"/>
        <w:jc w:val="left"/>
        <w:rPr>
          <w:rFonts w:ascii="宋体" w:cs="宋体"/>
          <w:color w:val="000000"/>
          <w:sz w:val="24"/>
          <w:szCs w:val="24"/>
        </w:rPr>
      </w:pPr>
      <w:r>
        <w:rPr>
          <w:rFonts w:hint="eastAsia" w:ascii="宋体" w:hAnsi="宋体" w:cs="宋体"/>
          <w:color w:val="000000"/>
          <w:sz w:val="24"/>
          <w:szCs w:val="24"/>
        </w:rPr>
        <w:t>有下列情形之一的，比选人将重新组织比选：</w:t>
      </w:r>
    </w:p>
    <w:p>
      <w:pPr>
        <w:spacing w:line="420" w:lineRule="exact"/>
        <w:ind w:firstLine="480" w:firstLineChars="200"/>
        <w:jc w:val="left"/>
        <w:rPr>
          <w:rFonts w:ascii="宋体" w:cs="宋体"/>
          <w:color w:val="000000"/>
          <w:sz w:val="24"/>
          <w:szCs w:val="24"/>
        </w:rPr>
      </w:pPr>
      <w:r>
        <w:rPr>
          <w:rFonts w:ascii="宋体" w:hAnsi="宋体" w:cs="宋体"/>
          <w:color w:val="000000"/>
          <w:sz w:val="24"/>
          <w:szCs w:val="24"/>
        </w:rPr>
        <w:t>1</w:t>
      </w:r>
      <w:r>
        <w:rPr>
          <w:rFonts w:hint="eastAsia" w:ascii="宋体" w:cs="宋体"/>
          <w:sz w:val="24"/>
          <w:szCs w:val="24"/>
        </w:rPr>
        <w:t>．</w:t>
      </w:r>
      <w:r>
        <w:rPr>
          <w:rFonts w:hint="eastAsia" w:ascii="宋体" w:hAnsi="宋体" w:cs="宋体"/>
          <w:color w:val="000000"/>
          <w:sz w:val="24"/>
          <w:szCs w:val="24"/>
        </w:rPr>
        <w:t>截止时间止，响应人少于</w:t>
      </w:r>
      <w:r>
        <w:rPr>
          <w:rFonts w:ascii="宋体" w:hAnsi="宋体" w:cs="宋体"/>
          <w:color w:val="000000"/>
          <w:sz w:val="24"/>
          <w:szCs w:val="24"/>
        </w:rPr>
        <w:t xml:space="preserve"> 3 </w:t>
      </w:r>
      <w:r>
        <w:rPr>
          <w:rFonts w:hint="eastAsia" w:ascii="宋体" w:hAnsi="宋体" w:cs="宋体"/>
          <w:color w:val="000000"/>
          <w:sz w:val="24"/>
          <w:szCs w:val="24"/>
        </w:rPr>
        <w:t>个的；</w:t>
      </w:r>
    </w:p>
    <w:p>
      <w:pPr>
        <w:spacing w:line="420" w:lineRule="exact"/>
        <w:ind w:firstLine="480" w:firstLineChars="200"/>
        <w:jc w:val="left"/>
        <w:rPr>
          <w:rFonts w:ascii="宋体" w:cs="宋体"/>
          <w:color w:val="000000"/>
          <w:sz w:val="24"/>
          <w:szCs w:val="24"/>
        </w:rPr>
      </w:pPr>
      <w:r>
        <w:rPr>
          <w:rFonts w:ascii="宋体" w:hAnsi="宋体" w:cs="宋体"/>
          <w:color w:val="000000"/>
          <w:sz w:val="24"/>
          <w:szCs w:val="24"/>
        </w:rPr>
        <w:t>2</w:t>
      </w:r>
      <w:r>
        <w:rPr>
          <w:rFonts w:hint="eastAsia" w:ascii="宋体" w:cs="宋体"/>
          <w:sz w:val="24"/>
          <w:szCs w:val="24"/>
        </w:rPr>
        <w:t>．</w:t>
      </w:r>
      <w:r>
        <w:rPr>
          <w:rFonts w:hint="eastAsia" w:ascii="宋体" w:hAnsi="宋体" w:cs="宋体"/>
          <w:color w:val="000000"/>
          <w:sz w:val="24"/>
          <w:szCs w:val="24"/>
        </w:rPr>
        <w:t>经评审小组评审后否决所有响应人的。</w:t>
      </w:r>
    </w:p>
    <w:p>
      <w:pPr>
        <w:spacing w:line="420" w:lineRule="exact"/>
        <w:ind w:firstLine="480" w:firstLineChars="200"/>
        <w:jc w:val="left"/>
        <w:rPr>
          <w:rFonts w:ascii="宋体" w:cs="宋体"/>
          <w:color w:val="000000"/>
          <w:sz w:val="24"/>
          <w:szCs w:val="24"/>
        </w:rPr>
      </w:pPr>
      <w:r>
        <w:rPr>
          <w:rFonts w:ascii="宋体" w:hAnsi="宋体" w:cs="宋体"/>
          <w:color w:val="000000"/>
          <w:sz w:val="24"/>
          <w:szCs w:val="24"/>
        </w:rPr>
        <w:t>3</w:t>
      </w:r>
      <w:r>
        <w:rPr>
          <w:rFonts w:hint="eastAsia" w:ascii="宋体" w:cs="宋体"/>
          <w:sz w:val="24"/>
          <w:szCs w:val="24"/>
        </w:rPr>
        <w:t>．</w:t>
      </w:r>
      <w:r>
        <w:rPr>
          <w:rFonts w:hint="eastAsia" w:ascii="宋体" w:hAnsi="宋体" w:cs="宋体"/>
          <w:color w:val="000000"/>
          <w:sz w:val="24"/>
          <w:szCs w:val="24"/>
        </w:rPr>
        <w:t>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pPr>
        <w:spacing w:line="420" w:lineRule="exact"/>
        <w:ind w:firstLine="480" w:firstLineChars="200"/>
        <w:jc w:val="left"/>
        <w:rPr>
          <w:rFonts w:ascii="宋体" w:cs="宋体"/>
          <w:color w:val="000000"/>
          <w:sz w:val="24"/>
          <w:szCs w:val="24"/>
        </w:rPr>
      </w:pPr>
      <w:r>
        <w:rPr>
          <w:rFonts w:hint="eastAsia" w:ascii="宋体" w:hAnsi="宋体" w:cs="宋体"/>
          <w:color w:val="000000"/>
          <w:sz w:val="24"/>
          <w:szCs w:val="24"/>
        </w:rPr>
        <w:t>（二）重新组织比选后，响应人仍不足的情形</w:t>
      </w:r>
    </w:p>
    <w:p>
      <w:pPr>
        <w:spacing w:line="420" w:lineRule="exact"/>
        <w:ind w:firstLine="480" w:firstLineChars="200"/>
        <w:rPr>
          <w:rFonts w:ascii="宋体" w:cs="宋体"/>
          <w:color w:val="000000"/>
          <w:sz w:val="24"/>
          <w:szCs w:val="24"/>
        </w:rPr>
      </w:pPr>
      <w:r>
        <w:rPr>
          <w:rFonts w:hint="eastAsia" w:ascii="宋体" w:hAnsi="宋体" w:cs="宋体"/>
          <w:color w:val="000000"/>
          <w:sz w:val="24"/>
          <w:szCs w:val="24"/>
        </w:rPr>
        <w:t>重新组织比选后响应人仍不足3个，由评审小组商议决定是否按相关程序进行比选和评审，确定中选人或转变采购方式。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七、比选有效期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20" w:lineRule="exact"/>
        <w:ind w:firstLine="482" w:firstLineChars="200"/>
        <w:rPr>
          <w:rFonts w:ascii="宋体" w:hAnsi="宋体" w:cs="宋体"/>
          <w:bCs/>
          <w:sz w:val="24"/>
          <w:szCs w:val="24"/>
        </w:rPr>
      </w:pPr>
      <w:r>
        <w:rPr>
          <w:rFonts w:hint="eastAsia" w:ascii="宋体" w:hAnsi="宋体" w:cs="宋体"/>
          <w:b/>
          <w:bCs/>
          <w:sz w:val="24"/>
          <w:szCs w:val="24"/>
        </w:rPr>
        <w:t>八、付款方式</w:t>
      </w:r>
      <w:r>
        <w:rPr>
          <w:rFonts w:hint="eastAsia" w:ascii="宋体" w:hAnsi="宋体" w:cs="宋体"/>
          <w:sz w:val="24"/>
          <w:szCs w:val="24"/>
        </w:rPr>
        <w:t>：</w:t>
      </w:r>
      <w:r>
        <w:rPr>
          <w:rFonts w:hint="eastAsia" w:asciiTheme="minorEastAsia" w:hAnsiTheme="minorEastAsia" w:eastAsiaTheme="minorEastAsia" w:cstheme="minorEastAsia"/>
          <w:sz w:val="24"/>
        </w:rPr>
        <w:t>本工程不支付预付款，完工结算后支付结算金额97%，剩余3%质保两年期满后无息支付。</w:t>
      </w:r>
    </w:p>
    <w:p>
      <w:pPr>
        <w:spacing w:line="420" w:lineRule="exact"/>
        <w:ind w:firstLine="482" w:firstLineChars="200"/>
        <w:rPr>
          <w:rFonts w:ascii="宋体" w:cs="宋体"/>
          <w:sz w:val="24"/>
          <w:szCs w:val="24"/>
        </w:rPr>
      </w:pPr>
      <w:r>
        <w:rPr>
          <w:rFonts w:hint="eastAsia" w:ascii="宋体" w:hAnsi="宋体" w:cs="宋体"/>
          <w:b/>
          <w:bCs/>
          <w:sz w:val="24"/>
          <w:szCs w:val="24"/>
        </w:rPr>
        <w:t>九、响应文件的组成</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响应函；</w:t>
      </w:r>
    </w:p>
    <w:p>
      <w:pPr>
        <w:spacing w:line="420" w:lineRule="exact"/>
        <w:ind w:firstLine="480" w:firstLineChars="200"/>
        <w:rPr>
          <w:rFonts w:ascii="宋体"/>
          <w:sz w:val="24"/>
          <w:szCs w:val="24"/>
        </w:rPr>
      </w:pPr>
      <w:r>
        <w:rPr>
          <w:rFonts w:hint="eastAsia" w:ascii="宋体" w:hAnsi="宋体" w:cs="宋体"/>
          <w:sz w:val="24"/>
          <w:szCs w:val="24"/>
        </w:rPr>
        <w:t>法定代表人授权书及法定代表人身份证明；</w:t>
      </w:r>
    </w:p>
    <w:p>
      <w:pPr>
        <w:spacing w:line="420" w:lineRule="exact"/>
        <w:ind w:firstLine="480" w:firstLineChars="200"/>
        <w:rPr>
          <w:rFonts w:ascii="宋体"/>
          <w:sz w:val="24"/>
          <w:szCs w:val="24"/>
        </w:rPr>
      </w:pPr>
      <w:r>
        <w:rPr>
          <w:rFonts w:hint="eastAsia" w:ascii="宋体" w:hAnsi="宋体" w:cs="宋体"/>
          <w:sz w:val="24"/>
          <w:szCs w:val="24"/>
        </w:rPr>
        <w:t>营业执照副本；</w:t>
      </w:r>
    </w:p>
    <w:p>
      <w:pPr>
        <w:spacing w:line="420" w:lineRule="exact"/>
        <w:ind w:firstLine="480" w:firstLineChars="200"/>
        <w:rPr>
          <w:rFonts w:ascii="宋体" w:hAnsi="宋体" w:cs="宋体"/>
          <w:sz w:val="24"/>
          <w:szCs w:val="24"/>
        </w:rPr>
      </w:pPr>
      <w:r>
        <w:rPr>
          <w:rFonts w:hint="eastAsia" w:ascii="宋体" w:hAnsi="宋体" w:cs="宋体"/>
          <w:sz w:val="24"/>
          <w:szCs w:val="24"/>
        </w:rPr>
        <w:t>资质材料；</w:t>
      </w:r>
    </w:p>
    <w:p>
      <w:pPr>
        <w:spacing w:line="420" w:lineRule="exact"/>
        <w:ind w:firstLine="480" w:firstLineChars="200"/>
        <w:rPr>
          <w:rFonts w:ascii="宋体"/>
          <w:sz w:val="24"/>
          <w:szCs w:val="24"/>
        </w:rPr>
      </w:pPr>
      <w:r>
        <w:rPr>
          <w:rFonts w:hint="eastAsia" w:ascii="宋体" w:hAnsi="宋体" w:cs="宋体"/>
          <w:sz w:val="24"/>
          <w:szCs w:val="24"/>
        </w:rPr>
        <w:t>商务部分资料；</w:t>
      </w:r>
    </w:p>
    <w:p>
      <w:pPr>
        <w:spacing w:line="420" w:lineRule="exact"/>
        <w:ind w:firstLine="480" w:firstLineChars="200"/>
        <w:rPr>
          <w:rFonts w:ascii="宋体"/>
          <w:sz w:val="24"/>
          <w:szCs w:val="24"/>
        </w:rPr>
      </w:pPr>
      <w:r>
        <w:rPr>
          <w:rFonts w:hint="eastAsia" w:ascii="宋体" w:hAnsi="宋体" w:cs="宋体"/>
          <w:sz w:val="24"/>
          <w:szCs w:val="24"/>
        </w:rPr>
        <w:t>技术部分资料；</w:t>
      </w:r>
    </w:p>
    <w:p>
      <w:pPr>
        <w:spacing w:line="420" w:lineRule="exact"/>
        <w:ind w:firstLine="480" w:firstLineChars="200"/>
        <w:rPr>
          <w:rFonts w:ascii="宋体"/>
          <w:sz w:val="24"/>
          <w:szCs w:val="24"/>
        </w:rPr>
      </w:pPr>
      <w:r>
        <w:rPr>
          <w:rFonts w:hint="eastAsia" w:ascii="宋体" w:hAnsi="宋体" w:cs="宋体"/>
          <w:sz w:val="24"/>
          <w:szCs w:val="24"/>
        </w:rPr>
        <w:t>其它须说明的资料。</w:t>
      </w:r>
    </w:p>
    <w:p>
      <w:pPr>
        <w:spacing w:line="420" w:lineRule="exact"/>
        <w:ind w:firstLine="480" w:firstLineChars="200"/>
        <w:rPr>
          <w:rFonts w:ascii="宋体" w:cs="宋体"/>
          <w:sz w:val="24"/>
          <w:szCs w:val="24"/>
        </w:rPr>
      </w:pPr>
      <w:r>
        <w:rPr>
          <w:rFonts w:hint="eastAsia" w:ascii="宋体" w:hAnsi="宋体" w:cs="宋体"/>
          <w:sz w:val="24"/>
          <w:szCs w:val="24"/>
        </w:rPr>
        <w:t>注意：以上资料应提供复印件并加盖鲜章，响应文件应提交正本一份，副本一份密封装袋，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bookmarkStart w:id="0" w:name="_Toc12789069"/>
      <w:bookmarkStart w:id="1" w:name="_Toc256249129"/>
      <w:r>
        <w:rPr>
          <w:rFonts w:hint="eastAsia" w:ascii="宋体" w:hAnsi="宋体" w:cs="宋体"/>
          <w:b/>
          <w:bCs/>
          <w:color w:val="000000"/>
          <w:sz w:val="24"/>
          <w:szCs w:val="24"/>
        </w:rPr>
        <w:t>十、合同的签订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rPr>
        <w:t>十一、费用</w:t>
      </w:r>
      <w:r>
        <w:rPr>
          <w:rFonts w:hint="eastAsia" w:ascii="宋体" w:hAnsi="宋体" w:cs="宋体"/>
          <w:sz w:val="24"/>
          <w:szCs w:val="24"/>
        </w:rPr>
        <w:t>：不论比选结果如何，比选申请单位自行承担与本次比选有关的所有费用。</w:t>
      </w:r>
    </w:p>
    <w:p>
      <w:pPr>
        <w:spacing w:line="420" w:lineRule="exact"/>
        <w:ind w:firstLine="482" w:firstLineChars="200"/>
        <w:rPr>
          <w:rFonts w:ascii="宋体" w:cs="宋体"/>
          <w:b/>
          <w:bCs/>
          <w:sz w:val="24"/>
          <w:szCs w:val="24"/>
        </w:rPr>
      </w:pPr>
      <w:r>
        <w:rPr>
          <w:rFonts w:hint="eastAsia" w:ascii="宋体" w:hAnsi="宋体" w:cs="宋体"/>
          <w:b/>
          <w:bCs/>
          <w:sz w:val="24"/>
          <w:szCs w:val="24"/>
        </w:rPr>
        <w:t>十二、如有未尽事宜，最终解释权在比选方。</w:t>
      </w:r>
    </w:p>
    <w:p>
      <w:pPr>
        <w:spacing w:line="440" w:lineRule="exact"/>
        <w:ind w:firstLine="482" w:firstLineChars="200"/>
        <w:rPr>
          <w:rFonts w:ascii="宋体"/>
          <w:b/>
          <w:bCs/>
          <w:sz w:val="24"/>
          <w:szCs w:val="24"/>
        </w:rPr>
      </w:pPr>
      <w:r>
        <w:rPr>
          <w:rFonts w:hint="eastAsia" w:ascii="宋体" w:hAnsi="宋体" w:cs="宋体"/>
          <w:b/>
          <w:bCs/>
          <w:sz w:val="24"/>
          <w:szCs w:val="24"/>
        </w:rPr>
        <w:t>十三、若响应人提供虚假材料将按作废处理。</w:t>
      </w:r>
    </w:p>
    <w:p>
      <w:pPr>
        <w:spacing w:line="420" w:lineRule="exact"/>
        <w:jc w:val="center"/>
        <w:rPr>
          <w:b/>
          <w:bCs/>
          <w:sz w:val="32"/>
          <w:szCs w:val="32"/>
        </w:rPr>
      </w:pPr>
    </w:p>
    <w:p>
      <w:pPr>
        <w:jc w:val="center"/>
        <w:rPr>
          <w:b/>
          <w:bCs/>
          <w:sz w:val="32"/>
          <w:szCs w:val="32"/>
        </w:rPr>
      </w:pPr>
    </w:p>
    <w:p>
      <w:pPr>
        <w:jc w:val="center"/>
        <w:rPr>
          <w:b/>
          <w:bCs/>
          <w:sz w:val="32"/>
          <w:szCs w:val="32"/>
        </w:rPr>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jc w:val="center"/>
        <w:rPr>
          <w:rFonts w:ascii="宋体" w:cs="宋体"/>
          <w:b/>
          <w:bCs/>
          <w:sz w:val="44"/>
          <w:szCs w:val="44"/>
        </w:rPr>
      </w:pPr>
    </w:p>
    <w:p>
      <w:pPr>
        <w:pStyle w:val="2"/>
        <w:ind w:firstLine="883"/>
        <w:rPr>
          <w:rFonts w:ascii="宋体" w:cs="宋体"/>
          <w:b/>
          <w:bCs/>
          <w:sz w:val="44"/>
          <w:szCs w:val="44"/>
        </w:rPr>
      </w:pPr>
    </w:p>
    <w:p>
      <w:pPr>
        <w:pStyle w:val="2"/>
        <w:ind w:firstLine="883"/>
        <w:rPr>
          <w:rFonts w:ascii="宋体" w:cs="宋体"/>
          <w:b/>
          <w:bCs/>
          <w:sz w:val="44"/>
          <w:szCs w:val="44"/>
        </w:rPr>
      </w:pPr>
    </w:p>
    <w:p>
      <w:pPr>
        <w:pStyle w:val="2"/>
        <w:ind w:firstLine="883"/>
        <w:rPr>
          <w:rFonts w:ascii="宋体" w:cs="宋体"/>
          <w:b/>
          <w:bCs/>
          <w:sz w:val="44"/>
          <w:szCs w:val="44"/>
        </w:rPr>
      </w:pPr>
    </w:p>
    <w:p>
      <w:pPr>
        <w:pStyle w:val="2"/>
        <w:ind w:firstLine="883"/>
        <w:rPr>
          <w:rFonts w:ascii="宋体" w:cs="宋体"/>
          <w:b/>
          <w:bCs/>
          <w:sz w:val="44"/>
          <w:szCs w:val="44"/>
        </w:rPr>
      </w:pPr>
    </w:p>
    <w:p>
      <w:pPr>
        <w:jc w:val="center"/>
        <w:rPr>
          <w:rFonts w:ascii="宋体"/>
          <w:b/>
          <w:bCs/>
          <w:sz w:val="44"/>
          <w:szCs w:val="44"/>
        </w:rPr>
      </w:pPr>
      <w:r>
        <w:rPr>
          <w:rFonts w:hint="eastAsia" w:ascii="宋体" w:hAnsi="宋体" w:cs="宋体"/>
          <w:b/>
          <w:bCs/>
          <w:sz w:val="44"/>
          <w:szCs w:val="44"/>
        </w:rPr>
        <w:t>第三章</w:t>
      </w:r>
      <w:r>
        <w:rPr>
          <w:rFonts w:ascii="宋体" w:hAnsi="宋体" w:cs="宋体"/>
          <w:b/>
          <w:bCs/>
          <w:sz w:val="44"/>
          <w:szCs w:val="44"/>
        </w:rPr>
        <w:t xml:space="preserve">  </w:t>
      </w:r>
      <w:r>
        <w:rPr>
          <w:rFonts w:hint="eastAsia" w:ascii="宋体" w:hAnsi="宋体" w:cs="宋体"/>
          <w:b/>
          <w:bCs/>
          <w:sz w:val="44"/>
          <w:szCs w:val="44"/>
        </w:rPr>
        <w:t>部份响应文件格式（可参照）</w:t>
      </w:r>
    </w:p>
    <w:p>
      <w:pPr>
        <w:jc w:val="center"/>
        <w:rPr>
          <w:rFonts w:asci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jc w:val="center"/>
        <w:rPr>
          <w:rFonts w:ascii="宋体"/>
        </w:rPr>
      </w:pPr>
    </w:p>
    <w:p>
      <w:pPr>
        <w:pStyle w:val="2"/>
      </w:pPr>
    </w:p>
    <w:p>
      <w:pPr>
        <w:pStyle w:val="2"/>
      </w:pPr>
    </w:p>
    <w:p>
      <w:pPr>
        <w:pStyle w:val="2"/>
      </w:pPr>
    </w:p>
    <w:p>
      <w:pPr>
        <w:pStyle w:val="2"/>
      </w:pPr>
    </w:p>
    <w:p>
      <w:pPr>
        <w:pStyle w:val="2"/>
      </w:pPr>
    </w:p>
    <w:p>
      <w:pPr>
        <w:pStyle w:val="2"/>
      </w:pPr>
    </w:p>
    <w:p>
      <w:pPr>
        <w:pStyle w:val="2"/>
      </w:pPr>
    </w:p>
    <w:p>
      <w:pPr>
        <w:spacing w:line="400" w:lineRule="exact"/>
        <w:jc w:val="center"/>
        <w:rPr>
          <w:rFonts w:ascii="宋体"/>
        </w:rPr>
      </w:pPr>
    </w:p>
    <w:p>
      <w:pPr>
        <w:spacing w:line="400" w:lineRule="exact"/>
        <w:jc w:val="center"/>
        <w:rPr>
          <w:rFonts w:ascii="宋体"/>
        </w:rPr>
      </w:pPr>
    </w:p>
    <w:p>
      <w:pPr>
        <w:spacing w:line="800" w:lineRule="exact"/>
        <w:jc w:val="center"/>
        <w:rPr>
          <w:sz w:val="32"/>
          <w:szCs w:val="32"/>
          <w:u w:val="single"/>
        </w:rPr>
      </w:pPr>
      <w:r>
        <w:rPr>
          <w:b/>
          <w:bCs/>
          <w:sz w:val="32"/>
          <w:szCs w:val="32"/>
          <w:u w:val="single"/>
        </w:rPr>
        <w:t xml:space="preserve">                               </w:t>
      </w:r>
      <w:r>
        <w:rPr>
          <w:rFonts w:hint="eastAsia" w:cs="宋体"/>
          <w:b/>
          <w:bCs/>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64"/>
          <w:szCs w:val="64"/>
        </w:rPr>
      </w:pPr>
      <w:r>
        <w:rPr>
          <w:rFonts w:hint="eastAsia" w:cs="宋体"/>
          <w:b/>
          <w:bCs/>
          <w:sz w:val="64"/>
          <w:szCs w:val="64"/>
        </w:rPr>
        <w:t>响</w:t>
      </w:r>
      <w:r>
        <w:rPr>
          <w:b/>
          <w:bCs/>
          <w:sz w:val="64"/>
          <w:szCs w:val="64"/>
        </w:rPr>
        <w:t xml:space="preserve"> </w:t>
      </w:r>
      <w:r>
        <w:rPr>
          <w:rFonts w:hint="eastAsia" w:cs="宋体"/>
          <w:b/>
          <w:bCs/>
          <w:sz w:val="64"/>
          <w:szCs w:val="64"/>
        </w:rPr>
        <w:t>应</w:t>
      </w:r>
      <w:r>
        <w:rPr>
          <w:b/>
          <w:bCs/>
          <w:sz w:val="64"/>
          <w:szCs w:val="64"/>
        </w:rPr>
        <w:t xml:space="preserve"> </w:t>
      </w:r>
      <w:r>
        <w:rPr>
          <w:rFonts w:hint="eastAsia" w:cs="宋体"/>
          <w:b/>
          <w:bCs/>
          <w:sz w:val="64"/>
          <w:szCs w:val="64"/>
        </w:rPr>
        <w:t>文</w:t>
      </w:r>
      <w:r>
        <w:rPr>
          <w:b/>
          <w:bCs/>
          <w:sz w:val="64"/>
          <w:szCs w:val="64"/>
        </w:rPr>
        <w:t xml:space="preserve"> </w:t>
      </w:r>
      <w:r>
        <w:rPr>
          <w:rFonts w:hint="eastAsia" w:cs="宋体"/>
          <w:b/>
          <w:bCs/>
          <w:sz w:val="64"/>
          <w:szCs w:val="64"/>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cs="宋体"/>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left"/>
      </w:pPr>
    </w:p>
    <w:p>
      <w:pPr>
        <w:jc w:val="left"/>
      </w:pPr>
    </w:p>
    <w:p>
      <w:pPr>
        <w:spacing w:line="480" w:lineRule="exact"/>
        <w:jc w:val="center"/>
        <w:rPr>
          <w:rFonts w:ascii="宋体"/>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一、响应函；</w:t>
      </w:r>
    </w:p>
    <w:p>
      <w:pPr>
        <w:spacing w:line="480" w:lineRule="exact"/>
        <w:ind w:firstLine="480" w:firstLineChars="200"/>
        <w:jc w:val="left"/>
        <w:rPr>
          <w:rFonts w:ascii="宋体" w:hAnsi="宋体" w:cs="宋体"/>
          <w:sz w:val="24"/>
          <w:szCs w:val="24"/>
        </w:rPr>
      </w:pPr>
      <w:r>
        <w:rPr>
          <w:rFonts w:hint="eastAsia" w:ascii="宋体" w:hAnsi="宋体" w:cs="宋体"/>
          <w:sz w:val="24"/>
          <w:szCs w:val="24"/>
        </w:rPr>
        <w:t>二、法定代表人授权书；</w:t>
      </w:r>
    </w:p>
    <w:p>
      <w:pPr>
        <w:spacing w:line="480" w:lineRule="exact"/>
        <w:ind w:firstLine="480" w:firstLineChars="200"/>
        <w:jc w:val="left"/>
        <w:rPr>
          <w:rFonts w:ascii="宋体"/>
          <w:sz w:val="24"/>
          <w:szCs w:val="24"/>
        </w:rPr>
      </w:pPr>
      <w:r>
        <w:rPr>
          <w:rFonts w:hint="eastAsia" w:ascii="宋体" w:hAnsi="宋体" w:cs="宋体"/>
          <w:sz w:val="24"/>
          <w:szCs w:val="24"/>
        </w:rPr>
        <w:t>三、法定代表人身份证明；</w:t>
      </w:r>
    </w:p>
    <w:p>
      <w:pPr>
        <w:spacing w:line="480" w:lineRule="exact"/>
        <w:ind w:firstLine="480" w:firstLineChars="200"/>
        <w:jc w:val="left"/>
        <w:rPr>
          <w:rFonts w:ascii="宋体" w:hAnsi="宋体" w:cs="宋体"/>
          <w:sz w:val="24"/>
          <w:szCs w:val="24"/>
        </w:rPr>
      </w:pPr>
      <w:r>
        <w:rPr>
          <w:rFonts w:hint="eastAsia" w:ascii="宋体" w:hAnsi="宋体" w:cs="宋体"/>
          <w:sz w:val="24"/>
          <w:szCs w:val="24"/>
        </w:rPr>
        <w:t>四、书面声明；</w:t>
      </w:r>
    </w:p>
    <w:p>
      <w:pPr>
        <w:spacing w:line="480" w:lineRule="exact"/>
        <w:ind w:firstLine="480" w:firstLineChars="200"/>
        <w:jc w:val="left"/>
        <w:rPr>
          <w:rFonts w:ascii="宋体"/>
          <w:sz w:val="24"/>
          <w:szCs w:val="24"/>
        </w:rPr>
      </w:pPr>
      <w:r>
        <w:rPr>
          <w:rFonts w:hint="eastAsia" w:ascii="宋体" w:hAnsi="宋体" w:cs="宋体"/>
          <w:sz w:val="24"/>
          <w:szCs w:val="24"/>
        </w:rPr>
        <w:t>五、资质材料；</w:t>
      </w:r>
    </w:p>
    <w:p>
      <w:pPr>
        <w:pStyle w:val="2"/>
        <w:spacing w:after="0" w:line="480" w:lineRule="exact"/>
        <w:ind w:left="0" w:leftChars="0" w:firstLine="480"/>
        <w:rPr>
          <w:rFonts w:ascii="宋体" w:hAnsi="宋体" w:cs="宋体"/>
          <w:sz w:val="24"/>
          <w:szCs w:val="24"/>
        </w:rPr>
      </w:pPr>
      <w:r>
        <w:rPr>
          <w:rFonts w:hint="eastAsia" w:ascii="宋体" w:hAnsi="宋体" w:cs="宋体"/>
          <w:sz w:val="24"/>
          <w:szCs w:val="24"/>
        </w:rPr>
        <w:t>六、商务部分材料；</w:t>
      </w:r>
    </w:p>
    <w:p>
      <w:pPr>
        <w:pStyle w:val="2"/>
        <w:spacing w:after="0" w:line="480" w:lineRule="exact"/>
        <w:ind w:left="0" w:leftChars="0" w:firstLine="480"/>
        <w:rPr>
          <w:rFonts w:ascii="宋体"/>
          <w:sz w:val="24"/>
          <w:szCs w:val="24"/>
        </w:rPr>
      </w:pPr>
      <w:r>
        <w:rPr>
          <w:rFonts w:hint="eastAsia" w:ascii="宋体" w:hAnsi="宋体" w:cs="宋体"/>
          <w:sz w:val="24"/>
          <w:szCs w:val="24"/>
        </w:rPr>
        <w:t>七、技术部分材料；</w:t>
      </w:r>
    </w:p>
    <w:p>
      <w:pPr>
        <w:spacing w:line="480" w:lineRule="exact"/>
        <w:ind w:firstLine="480" w:firstLineChars="200"/>
        <w:jc w:val="left"/>
        <w:rPr>
          <w:rFonts w:ascii="宋体"/>
          <w:sz w:val="24"/>
          <w:szCs w:val="24"/>
        </w:rPr>
      </w:pPr>
      <w:r>
        <w:rPr>
          <w:rFonts w:hint="eastAsia" w:ascii="宋体" w:hAnsi="宋体" w:cs="宋体"/>
          <w:sz w:val="24"/>
          <w:szCs w:val="24"/>
        </w:rPr>
        <w:t>八、其它须说明的资料。</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tabs>
          <w:tab w:val="left" w:pos="360"/>
        </w:tabs>
        <w:spacing w:after="156" w:afterLines="50" w:line="480" w:lineRule="exact"/>
        <w:jc w:val="left"/>
        <w:rPr>
          <w:rFonts w:ascii="宋体"/>
          <w:b/>
          <w:bCs/>
        </w:rPr>
      </w:pPr>
    </w:p>
    <w:p>
      <w:pPr>
        <w:tabs>
          <w:tab w:val="left" w:pos="360"/>
        </w:tabs>
        <w:spacing w:after="156" w:afterLines="50" w:line="480" w:lineRule="exact"/>
        <w:jc w:val="left"/>
        <w:rPr>
          <w:rFonts w:ascii="宋体"/>
          <w:b/>
          <w:bCs/>
        </w:rPr>
      </w:pPr>
    </w:p>
    <w:p>
      <w:pPr>
        <w:tabs>
          <w:tab w:val="left" w:pos="360"/>
        </w:tabs>
        <w:spacing w:after="156" w:afterLines="50" w:line="480" w:lineRule="exact"/>
        <w:jc w:val="left"/>
        <w:rPr>
          <w:rFonts w:ascii="宋体"/>
          <w:b/>
          <w:bCs/>
        </w:rPr>
      </w:pPr>
    </w:p>
    <w:p>
      <w:pPr>
        <w:pStyle w:val="2"/>
        <w:ind w:left="0" w:leftChars="0" w:firstLine="0" w:firstLineChars="0"/>
      </w:pPr>
    </w:p>
    <w:p>
      <w:pPr>
        <w:spacing w:line="400" w:lineRule="exact"/>
        <w:jc w:val="center"/>
        <w:rPr>
          <w:rFonts w:ascii="宋体"/>
          <w:b/>
          <w:bCs/>
          <w:sz w:val="32"/>
          <w:szCs w:val="32"/>
        </w:rPr>
      </w:pPr>
      <w:r>
        <w:rPr>
          <w:rFonts w:hint="eastAsia" w:ascii="宋体" w:hAnsi="宋体" w:cs="宋体"/>
          <w:b/>
          <w:bCs/>
          <w:sz w:val="32"/>
          <w:szCs w:val="32"/>
        </w:rPr>
        <w:t>一、响</w:t>
      </w:r>
      <w:r>
        <w:rPr>
          <w:rFonts w:ascii="宋体" w:hAnsi="宋体" w:cs="宋体"/>
          <w:b/>
          <w:bCs/>
          <w:sz w:val="32"/>
          <w:szCs w:val="32"/>
        </w:rPr>
        <w:t xml:space="preserve"> </w:t>
      </w:r>
      <w:r>
        <w:rPr>
          <w:rFonts w:hint="eastAsia" w:ascii="宋体" w:hAnsi="宋体" w:cs="宋体"/>
          <w:b/>
          <w:bCs/>
          <w:sz w:val="32"/>
          <w:szCs w:val="32"/>
        </w:rPr>
        <w:t>应</w:t>
      </w:r>
      <w:r>
        <w:rPr>
          <w:rFonts w:ascii="宋体" w:hAnsi="宋体" w:cs="宋体"/>
          <w:b/>
          <w:bCs/>
          <w:sz w:val="32"/>
          <w:szCs w:val="32"/>
        </w:rPr>
        <w:t xml:space="preserve"> </w:t>
      </w:r>
      <w:r>
        <w:rPr>
          <w:rFonts w:hint="eastAsia" w:ascii="宋体" w:hAnsi="宋体" w:cs="宋体"/>
          <w:b/>
          <w:bCs/>
          <w:sz w:val="32"/>
          <w:szCs w:val="32"/>
        </w:rPr>
        <w:t>函</w:t>
      </w:r>
    </w:p>
    <w:p>
      <w:pPr>
        <w:spacing w:line="460" w:lineRule="exact"/>
        <w:jc w:val="left"/>
        <w:rPr>
          <w:rFonts w:ascii="宋体"/>
          <w:sz w:val="24"/>
          <w:szCs w:val="24"/>
        </w:rPr>
      </w:pPr>
    </w:p>
    <w:p>
      <w:pPr>
        <w:spacing w:line="46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采购人名称：</w:t>
      </w:r>
    </w:p>
    <w:p>
      <w:pPr>
        <w:spacing w:line="46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（项目名称）比选文件的全部内容，原意以报价函（含税价）中的报价完成本项目并按合同约定履行义务。</w:t>
      </w:r>
    </w:p>
    <w:p>
      <w:pPr>
        <w:spacing w:line="46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．我方的响应文件包括下列内容：</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）响应函；</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）法定代表人授权书及法定代表人身份证明；</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）资质材料；</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）技术部分材料；</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）其它须说明的资料。</w:t>
      </w:r>
    </w:p>
    <w:p>
      <w:pPr>
        <w:spacing w:line="460" w:lineRule="exact"/>
        <w:ind w:firstLine="480" w:firstLineChars="200"/>
        <w:jc w:val="left"/>
        <w:rPr>
          <w:rFonts w:ascii="宋体"/>
          <w:sz w:val="24"/>
          <w:szCs w:val="24"/>
        </w:rPr>
      </w:pPr>
      <w:r>
        <w:rPr>
          <w:rFonts w:hint="eastAsia" w:ascii="宋体" w:hAnsi="宋体" w:cs="宋体"/>
          <w:sz w:val="24"/>
          <w:szCs w:val="24"/>
        </w:rPr>
        <w:t>响应文件的上述组成部分如存在内容不一致的，以响应函为准。</w:t>
      </w:r>
    </w:p>
    <w:p>
      <w:pPr>
        <w:spacing w:line="46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．我方承诺响应比选文件的全部要求。</w:t>
      </w:r>
    </w:p>
    <w:p>
      <w:pPr>
        <w:spacing w:line="46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．我方承诺在比选文件规定的响应文件有效期内不撤销响应文件。</w:t>
      </w:r>
    </w:p>
    <w:p>
      <w:pPr>
        <w:spacing w:line="46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．如我方成交，我方承诺：</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）在收到成交通知书后，在成交通知书规定的期限内与你方签订合同；</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）在签订合同时不向你方提出附加条件；</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）在合同约定的期限内完成合同规定的全部义务。</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）随同本比选报价函递交的比选报价函附录属于合同文件的组成部分。</w:t>
      </w:r>
    </w:p>
    <w:p>
      <w:pPr>
        <w:spacing w:line="460" w:lineRule="exact"/>
        <w:ind w:firstLine="480" w:firstLineChars="200"/>
        <w:jc w:val="left"/>
        <w:rPr>
          <w:rFonts w:ascii="宋体"/>
          <w:sz w:val="24"/>
          <w:szCs w:val="24"/>
        </w:rPr>
      </w:pPr>
      <w:r>
        <w:rPr>
          <w:rFonts w:ascii="宋体" w:hAnsi="宋体" w:cs="宋体"/>
          <w:sz w:val="24"/>
          <w:szCs w:val="24"/>
        </w:rPr>
        <w:t>6</w:t>
      </w:r>
      <w:r>
        <w:rPr>
          <w:rFonts w:hint="eastAsia" w:ascii="宋体" w:hAnsi="宋体" w:cs="宋体"/>
          <w:sz w:val="24"/>
          <w:szCs w:val="24"/>
        </w:rPr>
        <w:t>．我方在此声明，所递交的响应文件及有关资料内容完整、真实和准确。</w:t>
      </w:r>
    </w:p>
    <w:p>
      <w:pPr>
        <w:spacing w:line="460" w:lineRule="exact"/>
        <w:ind w:firstLine="480" w:firstLineChars="200"/>
        <w:jc w:val="left"/>
        <w:rPr>
          <w:rFonts w:ascii="宋体"/>
          <w:sz w:val="24"/>
          <w:szCs w:val="24"/>
        </w:rPr>
      </w:pPr>
      <w:r>
        <w:rPr>
          <w:rFonts w:ascii="宋体" w:hAnsi="宋体" w:cs="宋体"/>
          <w:sz w:val="24"/>
          <w:szCs w:val="24"/>
        </w:rPr>
        <w:t>7</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（其他补充说明）。</w:t>
      </w:r>
    </w:p>
    <w:p>
      <w:pPr>
        <w:spacing w:line="460" w:lineRule="exact"/>
        <w:ind w:firstLine="2040" w:firstLineChars="850"/>
        <w:jc w:val="left"/>
        <w:rPr>
          <w:rFonts w:ascii="宋体"/>
          <w:sz w:val="24"/>
          <w:szCs w:val="24"/>
        </w:rPr>
      </w:pPr>
    </w:p>
    <w:p>
      <w:pPr>
        <w:spacing w:line="460" w:lineRule="exact"/>
        <w:ind w:firstLine="1920" w:firstLineChars="800"/>
        <w:jc w:val="left"/>
        <w:rPr>
          <w:rFonts w:ascii="宋体"/>
          <w:sz w:val="24"/>
          <w:szCs w:val="24"/>
        </w:rPr>
      </w:pPr>
      <w:r>
        <w:rPr>
          <w:rFonts w:hint="eastAsia" w:ascii="宋体" w:hAnsi="宋体" w:cs="宋体"/>
          <w:sz w:val="24"/>
          <w:szCs w:val="24"/>
        </w:rPr>
        <w:t>供</w:t>
      </w:r>
      <w:r>
        <w:rPr>
          <w:rFonts w:ascii="宋体" w:hAnsi="宋体" w:cs="宋体"/>
          <w:sz w:val="24"/>
          <w:szCs w:val="24"/>
        </w:rPr>
        <w:t xml:space="preserve"> </w:t>
      </w:r>
      <w:r>
        <w:rPr>
          <w:rFonts w:hint="eastAsia" w:ascii="宋体" w:hAnsi="宋体" w:cs="宋体"/>
          <w:sz w:val="24"/>
          <w:szCs w:val="24"/>
        </w:rPr>
        <w:t>应</w:t>
      </w:r>
      <w:r>
        <w:rPr>
          <w:rFonts w:ascii="宋体" w:hAnsi="宋体" w:cs="宋体"/>
          <w:sz w:val="24"/>
          <w:szCs w:val="24"/>
        </w:rPr>
        <w:t xml:space="preserve"> </w:t>
      </w:r>
      <w:r>
        <w:rPr>
          <w:rFonts w:hint="eastAsia" w:ascii="宋体" w:hAnsi="宋体" w:cs="宋体"/>
          <w:sz w:val="24"/>
          <w:szCs w:val="24"/>
        </w:rPr>
        <w:t>商：</w:t>
      </w:r>
      <w:r>
        <w:rPr>
          <w:rFonts w:ascii="宋体" w:hAnsi="宋体" w:cs="宋体"/>
          <w:sz w:val="24"/>
          <w:szCs w:val="24"/>
          <w:u w:val="single"/>
        </w:rPr>
        <w:t xml:space="preserve">                                      </w:t>
      </w:r>
      <w:r>
        <w:rPr>
          <w:rFonts w:hint="eastAsia" w:ascii="宋体" w:hAnsi="宋体" w:cs="宋体"/>
          <w:sz w:val="24"/>
          <w:szCs w:val="24"/>
        </w:rPr>
        <w:t>（盖单位章）</w:t>
      </w:r>
    </w:p>
    <w:p>
      <w:pPr>
        <w:spacing w:line="460" w:lineRule="exact"/>
        <w:ind w:firstLine="1920" w:firstLineChars="800"/>
        <w:jc w:val="left"/>
        <w:rPr>
          <w:rFonts w:ascii="宋体"/>
          <w:sz w:val="24"/>
          <w:szCs w:val="24"/>
        </w:rPr>
      </w:pPr>
      <w:r>
        <w:rPr>
          <w:rFonts w:hint="eastAsia" w:ascii="宋体" w:hAnsi="宋体" w:cs="宋体"/>
          <w:sz w:val="24"/>
          <w:szCs w:val="24"/>
        </w:rPr>
        <w:t>法定代表人或其授权的代理人：</w:t>
      </w:r>
      <w:r>
        <w:rPr>
          <w:rFonts w:ascii="宋体" w:hAnsi="宋体" w:cs="宋体"/>
          <w:sz w:val="24"/>
          <w:szCs w:val="24"/>
          <w:u w:val="single"/>
        </w:rPr>
        <w:t xml:space="preserve">                        </w:t>
      </w:r>
      <w:r>
        <w:rPr>
          <w:rFonts w:hint="eastAsia" w:ascii="宋体" w:hAnsi="宋体" w:cs="宋体"/>
          <w:sz w:val="24"/>
          <w:szCs w:val="24"/>
        </w:rPr>
        <w:t>（签字）</w:t>
      </w:r>
    </w:p>
    <w:p>
      <w:pPr>
        <w:spacing w:line="460" w:lineRule="exact"/>
        <w:ind w:firstLine="1920" w:firstLineChars="800"/>
        <w:jc w:val="left"/>
        <w:rPr>
          <w:rFonts w:ascii="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p>
    <w:p>
      <w:pPr>
        <w:spacing w:line="460" w:lineRule="exact"/>
        <w:ind w:firstLine="1920" w:firstLineChars="800"/>
        <w:jc w:val="left"/>
        <w:rPr>
          <w:rFonts w:ascii="宋体"/>
          <w:sz w:val="24"/>
          <w:szCs w:val="24"/>
          <w:u w:val="single"/>
        </w:rPr>
      </w:pPr>
      <w:r>
        <w:rPr>
          <w:rFonts w:hint="eastAsia" w:ascii="宋体" w:hAnsi="宋体" w:cs="宋体"/>
          <w:sz w:val="24"/>
          <w:szCs w:val="24"/>
        </w:rPr>
        <w:t>电子邮箱：</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p>
    <w:p>
      <w:pPr>
        <w:spacing w:line="460" w:lineRule="exact"/>
        <w:ind w:firstLine="7800" w:firstLineChars="32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center"/>
        <w:rPr>
          <w:rFonts w:ascii="宋体"/>
          <w:sz w:val="32"/>
          <w:szCs w:val="32"/>
        </w:rPr>
      </w:pPr>
      <w:r>
        <w:rPr>
          <w:rFonts w:hint="eastAsia" w:ascii="宋体" w:hAnsi="宋体" w:cs="宋体"/>
          <w:b/>
          <w:bCs/>
          <w:sz w:val="32"/>
          <w:szCs w:val="32"/>
        </w:rPr>
        <w:t>比选报价函</w:t>
      </w:r>
    </w:p>
    <w:p>
      <w:pPr>
        <w:spacing w:line="440" w:lineRule="exact"/>
        <w:jc w:val="center"/>
        <w:rPr>
          <w:rFonts w:ascii="宋体"/>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561"/>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Align w:val="center"/>
          </w:tcPr>
          <w:p>
            <w:pPr>
              <w:jc w:val="center"/>
            </w:pPr>
            <w:r>
              <w:rPr>
                <w:rFonts w:hint="eastAsia" w:cs="宋体"/>
              </w:rPr>
              <w:t>序号</w:t>
            </w:r>
          </w:p>
        </w:tc>
        <w:tc>
          <w:tcPr>
            <w:tcW w:w="3561" w:type="dxa"/>
            <w:vAlign w:val="center"/>
          </w:tcPr>
          <w:p>
            <w:pPr>
              <w:jc w:val="center"/>
            </w:pPr>
            <w:r>
              <w:rPr>
                <w:rFonts w:hint="eastAsia" w:cs="宋体"/>
              </w:rPr>
              <w:t>项目名称</w:t>
            </w:r>
          </w:p>
        </w:tc>
        <w:tc>
          <w:tcPr>
            <w:tcW w:w="3810" w:type="dxa"/>
            <w:vAlign w:val="center"/>
          </w:tcPr>
          <w:p>
            <w:pPr>
              <w:jc w:val="center"/>
            </w:pPr>
            <w:r>
              <w:rPr>
                <w:rFonts w:hint="eastAsia" w:cs="宋体"/>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Align w:val="center"/>
          </w:tcPr>
          <w:p>
            <w:pPr>
              <w:jc w:val="center"/>
            </w:pPr>
            <w:r>
              <w:t>1</w:t>
            </w:r>
          </w:p>
        </w:tc>
        <w:tc>
          <w:tcPr>
            <w:tcW w:w="3561" w:type="dxa"/>
            <w:vAlign w:val="center"/>
          </w:tcPr>
          <w:p>
            <w:pPr>
              <w:jc w:val="center"/>
              <w:rPr>
                <w:rFonts w:ascii="宋体" w:hAnsi="宋体" w:cs="宋体"/>
                <w:sz w:val="24"/>
                <w:szCs w:val="24"/>
              </w:rPr>
            </w:pPr>
            <w:r>
              <w:rPr>
                <w:rFonts w:hint="eastAsia" w:ascii="宋体" w:hAnsi="宋体" w:cs="宋体"/>
                <w:sz w:val="24"/>
                <w:szCs w:val="24"/>
              </w:rPr>
              <w:t>院氧压站上部现状斜坡治理</w:t>
            </w:r>
          </w:p>
          <w:p>
            <w:pPr>
              <w:jc w:val="center"/>
            </w:pPr>
            <w:r>
              <w:rPr>
                <w:rFonts w:hint="eastAsia" w:ascii="宋体" w:hAnsi="宋体" w:cs="宋体"/>
                <w:sz w:val="24"/>
                <w:szCs w:val="24"/>
              </w:rPr>
              <w:t>工程项目</w:t>
            </w:r>
          </w:p>
        </w:tc>
        <w:tc>
          <w:tcPr>
            <w:tcW w:w="381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13"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Align w:val="center"/>
          </w:tcPr>
          <w:p>
            <w:pPr>
              <w:jc w:val="center"/>
            </w:pPr>
            <w:r>
              <w:t>1</w:t>
            </w:r>
          </w:p>
        </w:tc>
        <w:tc>
          <w:tcPr>
            <w:tcW w:w="3561" w:type="dxa"/>
            <w:vAlign w:val="center"/>
          </w:tcPr>
          <w:p>
            <w:pPr>
              <w:jc w:val="center"/>
            </w:pPr>
            <w:r>
              <w:rPr>
                <w:rFonts w:hint="eastAsia" w:cs="宋体"/>
              </w:rPr>
              <w:t>项目经理</w:t>
            </w:r>
          </w:p>
        </w:tc>
        <w:tc>
          <w:tcPr>
            <w:tcW w:w="3810" w:type="dxa"/>
            <w:vAlign w:val="center"/>
          </w:tcPr>
          <w:p>
            <w:r>
              <w:rPr>
                <w:rFonts w:hint="eastAsia" w:cs="宋体"/>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2" w:type="dxa"/>
            <w:vAlign w:val="center"/>
          </w:tcPr>
          <w:p>
            <w:pPr>
              <w:jc w:val="center"/>
            </w:pPr>
            <w:r>
              <w:t>2</w:t>
            </w:r>
          </w:p>
        </w:tc>
        <w:tc>
          <w:tcPr>
            <w:tcW w:w="3561" w:type="dxa"/>
            <w:vAlign w:val="center"/>
          </w:tcPr>
          <w:p>
            <w:pPr>
              <w:jc w:val="center"/>
            </w:pPr>
            <w:r>
              <w:rPr>
                <w:rFonts w:hint="eastAsia" w:cs="宋体"/>
              </w:rPr>
              <w:t>工期</w:t>
            </w:r>
          </w:p>
        </w:tc>
        <w:tc>
          <w:tcPr>
            <w:tcW w:w="3810" w:type="dxa"/>
            <w:vAlign w:val="center"/>
          </w:tcPr>
          <w:p/>
        </w:tc>
      </w:tr>
    </w:tbl>
    <w:p>
      <w:pPr>
        <w:pStyle w:val="2"/>
      </w:pPr>
    </w:p>
    <w:p>
      <w:pPr>
        <w:pStyle w:val="2"/>
      </w:pPr>
    </w:p>
    <w:p>
      <w:pPr>
        <w:pStyle w:val="2"/>
      </w:pPr>
    </w:p>
    <w:p>
      <w:pPr>
        <w:pStyle w:val="2"/>
      </w:pPr>
    </w:p>
    <w:p>
      <w:pPr>
        <w:spacing w:line="520" w:lineRule="exact"/>
        <w:jc w:val="center"/>
        <w:rPr>
          <w:rFonts w:ascii="宋体"/>
        </w:rPr>
      </w:pPr>
    </w:p>
    <w:p>
      <w:pPr>
        <w:spacing w:line="560" w:lineRule="exact"/>
        <w:ind w:firstLine="4357" w:firstLineChars="2075"/>
        <w:rPr>
          <w:rFonts w:ascii="宋体"/>
        </w:rPr>
      </w:pPr>
      <w:r>
        <w:rPr>
          <w:rFonts w:hint="eastAsia" w:ascii="宋体" w:hAnsi="宋体" w:cs="宋体"/>
        </w:rPr>
        <w:t>响应人：</w:t>
      </w:r>
      <w:r>
        <w:rPr>
          <w:rFonts w:ascii="宋体" w:hAnsi="宋体" w:cs="宋体"/>
          <w:u w:val="single"/>
        </w:rPr>
        <w:t xml:space="preserve">                </w:t>
      </w:r>
      <w:r>
        <w:rPr>
          <w:rFonts w:hint="eastAsia" w:ascii="宋体" w:hAnsi="宋体" w:cs="宋体"/>
          <w:u w:val="single"/>
        </w:rPr>
        <w:t>（</w:t>
      </w:r>
      <w:r>
        <w:rPr>
          <w:rFonts w:hint="eastAsia" w:ascii="宋体" w:hAnsi="宋体" w:cs="宋体"/>
        </w:rPr>
        <w:t>盖单位章）</w:t>
      </w:r>
    </w:p>
    <w:p>
      <w:pPr>
        <w:spacing w:line="560" w:lineRule="exact"/>
        <w:ind w:firstLine="4357" w:firstLineChars="2075"/>
        <w:rPr>
          <w:rFonts w:ascii="宋体"/>
        </w:rPr>
      </w:pPr>
      <w:r>
        <w:rPr>
          <w:rFonts w:hint="eastAsia" w:ascii="宋体" w:hAnsi="宋体" w:cs="宋体"/>
        </w:rPr>
        <w:t>法定代表人或其委托代理人：（签字或盖章）</w:t>
      </w:r>
    </w:p>
    <w:p>
      <w:pPr>
        <w:spacing w:line="560" w:lineRule="exact"/>
        <w:ind w:firstLine="5932" w:firstLineChars="2825"/>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rPr>
          <w:rFonts w:ascii="宋体"/>
        </w:rPr>
      </w:pPr>
    </w:p>
    <w:p>
      <w:pPr>
        <w:spacing w:line="360" w:lineRule="auto"/>
        <w:ind w:firstLine="472" w:firstLineChars="224"/>
        <w:rPr>
          <w:rFonts w:ascii="宋体"/>
          <w:b/>
          <w:bCs/>
        </w:rPr>
      </w:pPr>
    </w:p>
    <w:p>
      <w:pPr>
        <w:spacing w:line="400" w:lineRule="exact"/>
        <w:jc w:val="center"/>
        <w:rPr>
          <w:rFonts w:ascii="宋体"/>
          <w:b/>
          <w:bCs/>
          <w:sz w:val="32"/>
          <w:szCs w:val="32"/>
        </w:rPr>
      </w:pPr>
    </w:p>
    <w:p>
      <w:pPr>
        <w:pStyle w:val="2"/>
      </w:pPr>
    </w:p>
    <w:p>
      <w:pPr>
        <w:pStyle w:val="2"/>
      </w:pPr>
    </w:p>
    <w:p>
      <w:pPr>
        <w:pStyle w:val="2"/>
      </w:pPr>
    </w:p>
    <w:p>
      <w:pPr>
        <w:pStyle w:val="2"/>
      </w:pPr>
    </w:p>
    <w:p>
      <w:pPr>
        <w:pStyle w:val="2"/>
      </w:pPr>
    </w:p>
    <w:p>
      <w:pPr>
        <w:spacing w:line="400" w:lineRule="exact"/>
        <w:jc w:val="center"/>
        <w:rPr>
          <w:rFonts w:ascii="宋体"/>
          <w:b/>
          <w:bCs/>
          <w:sz w:val="32"/>
          <w:szCs w:val="32"/>
        </w:rPr>
      </w:pPr>
      <w:r>
        <w:rPr>
          <w:rFonts w:hint="eastAsia" w:ascii="宋体" w:hAnsi="宋体" w:cs="宋体"/>
          <w:b/>
          <w:bCs/>
          <w:sz w:val="32"/>
          <w:szCs w:val="32"/>
        </w:rPr>
        <w:t>二、授权委托书</w:t>
      </w:r>
    </w:p>
    <w:p>
      <w:pPr>
        <w:spacing w:line="480" w:lineRule="exact"/>
        <w:jc w:val="center"/>
        <w:rPr>
          <w:rFonts w:ascii="宋体"/>
          <w:sz w:val="24"/>
          <w:szCs w:val="24"/>
        </w:rPr>
      </w:pPr>
      <w:r>
        <w:rPr>
          <w:rFonts w:hint="eastAsia" w:ascii="宋体" w:hAnsi="宋体" w:cs="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rPr>
        <w:t>（供应商名称）的法定代表人，现委托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cs="宋体"/>
          <w:sz w:val="24"/>
          <w:szCs w:val="24"/>
        </w:rPr>
        <w:t>委托期限：自本委托书签署之日起至</w:t>
      </w:r>
      <w:r>
        <w:rPr>
          <w:rFonts w:ascii="宋体" w:hAnsi="宋体" w:cs="宋体"/>
          <w:sz w:val="24"/>
          <w:szCs w:val="24"/>
          <w:u w:val="single"/>
        </w:rPr>
        <w:t xml:space="preserve">                     </w:t>
      </w:r>
      <w:r>
        <w:rPr>
          <w:rFonts w:hint="eastAsia" w:ascii="宋体" w:hAnsi="宋体" w:cs="宋体"/>
          <w:sz w:val="24"/>
          <w:szCs w:val="24"/>
        </w:rPr>
        <w:t>比选项目签订采购合同之日止。</w:t>
      </w:r>
    </w:p>
    <w:p>
      <w:pPr>
        <w:spacing w:line="480" w:lineRule="exact"/>
        <w:ind w:firstLine="480" w:firstLineChars="200"/>
        <w:jc w:val="left"/>
        <w:rPr>
          <w:rFonts w:ascii="宋体"/>
          <w:sz w:val="24"/>
          <w:szCs w:val="24"/>
        </w:rPr>
      </w:pPr>
      <w:r>
        <w:rPr>
          <w:rFonts w:hint="eastAsia" w:ascii="宋体" w:hAnsi="宋体" w:cs="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附：法定代表人身份证复印件及委托代理人身份证复印件。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（盖单位章）</w:t>
      </w:r>
    </w:p>
    <w:p>
      <w:pPr>
        <w:spacing w:line="480" w:lineRule="exact"/>
        <w:ind w:firstLine="3000" w:firstLineChars="1250"/>
        <w:jc w:val="left"/>
        <w:rPr>
          <w:rFonts w:ascii="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3000" w:firstLineChars="1250"/>
        <w:jc w:val="left"/>
        <w:rPr>
          <w:rFonts w:ascii="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
    <w:p/>
    <w:p/>
    <w:p/>
    <w:p/>
    <w:p/>
    <w:p/>
    <w:p/>
    <w:p/>
    <w:p/>
    <w:p/>
    <w:p/>
    <w:p/>
    <w:p>
      <w:pPr>
        <w:jc w:val="center"/>
        <w:rPr>
          <w:rFonts w:ascii="宋体"/>
          <w:b/>
          <w:bCs/>
          <w:sz w:val="32"/>
          <w:szCs w:val="32"/>
        </w:rPr>
      </w:pPr>
      <w:r>
        <w:rPr>
          <w:rFonts w:hint="eastAsia" w:ascii="宋体" w:hAnsi="宋体" w:cs="宋体"/>
          <w:b/>
          <w:bCs/>
          <w:sz w:val="32"/>
          <w:szCs w:val="32"/>
        </w:rPr>
        <w:t>三、法定代表人身份证明</w:t>
      </w:r>
    </w:p>
    <w:p>
      <w:pPr>
        <w:spacing w:line="480" w:lineRule="exact"/>
        <w:ind w:left="765"/>
        <w:rPr>
          <w:rFonts w:ascii="宋体"/>
          <w:sz w:val="24"/>
          <w:szCs w:val="24"/>
        </w:rPr>
      </w:pPr>
    </w:p>
    <w:p>
      <w:pPr>
        <w:tabs>
          <w:tab w:val="left" w:pos="5685"/>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响应人名称：</w:t>
      </w:r>
      <w:r>
        <w:rPr>
          <w:rFonts w:ascii="宋体" w:hAnsi="宋体" w:cs="宋体"/>
          <w:w w:val="200"/>
          <w:kern w:val="0"/>
          <w:sz w:val="24"/>
          <w:szCs w:val="24"/>
          <w:u w:val="single"/>
        </w:rPr>
        <w:t xml:space="preserve"> </w:t>
      </w:r>
      <w:r>
        <w:rPr>
          <w:rFonts w:asci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单位性质：</w:t>
      </w:r>
      <w:r>
        <w:rPr>
          <w:rFonts w:ascii="宋体" w:hAnsi="宋体" w:cs="宋体"/>
          <w:w w:val="200"/>
          <w:kern w:val="0"/>
          <w:sz w:val="24"/>
          <w:szCs w:val="24"/>
          <w:u w:val="single"/>
        </w:rPr>
        <w:t xml:space="preserve"> </w:t>
      </w:r>
      <w:r>
        <w:rPr>
          <w:rFonts w:asci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地址：</w:t>
      </w:r>
      <w:r>
        <w:rPr>
          <w:rFonts w:ascii="宋体" w:hAnsi="宋体" w:cs="宋体"/>
          <w:w w:val="200"/>
          <w:kern w:val="0"/>
          <w:sz w:val="24"/>
          <w:szCs w:val="24"/>
          <w:u w:val="single"/>
        </w:rPr>
        <w:t xml:space="preserve"> </w:t>
      </w:r>
      <w:r>
        <w:rPr>
          <w:rFonts w:ascii="宋体"/>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成立时间：</w:t>
      </w:r>
      <w:r>
        <w:rPr>
          <w:rFonts w:ascii="宋体" w:hAnsi="宋体" w:cs="宋体"/>
          <w:w w:val="200"/>
          <w:kern w:val="0"/>
          <w:sz w:val="24"/>
          <w:szCs w:val="24"/>
          <w:u w:val="single"/>
        </w:rPr>
        <w:t xml:space="preserve"> </w:t>
      </w:r>
      <w:r>
        <w:rPr>
          <w:rFonts w:ascii="宋体"/>
          <w:kern w:val="0"/>
          <w:sz w:val="24"/>
          <w:szCs w:val="24"/>
          <w:u w:val="single"/>
        </w:rPr>
        <w:tab/>
      </w:r>
      <w:r>
        <w:rPr>
          <w:rFonts w:ascii="宋体" w:hAnsi="宋体" w:cs="宋体"/>
          <w:kern w:val="0"/>
          <w:sz w:val="24"/>
          <w:szCs w:val="24"/>
        </w:rPr>
        <w:t xml:space="preserve"> </w:t>
      </w:r>
      <w:r>
        <w:rPr>
          <w:rFonts w:hint="eastAsia" w:ascii="宋体" w:hAnsi="宋体" w:cs="宋体"/>
          <w:spacing w:val="-1"/>
          <w:kern w:val="0"/>
          <w:sz w:val="24"/>
          <w:szCs w:val="24"/>
        </w:rPr>
        <w:t>年</w:t>
      </w:r>
      <w:r>
        <w:rPr>
          <w:rFonts w:ascii="宋体" w:hAnsi="宋体" w:cs="宋体"/>
          <w:w w:val="200"/>
          <w:kern w:val="0"/>
          <w:sz w:val="24"/>
          <w:szCs w:val="24"/>
          <w:u w:val="single"/>
        </w:rPr>
        <w:t xml:space="preserve"> </w:t>
      </w:r>
      <w:r>
        <w:rPr>
          <w:rFonts w:ascii="宋体"/>
          <w:kern w:val="0"/>
          <w:sz w:val="24"/>
          <w:szCs w:val="24"/>
          <w:u w:val="single"/>
        </w:rPr>
        <w:tab/>
      </w:r>
      <w:r>
        <w:rPr>
          <w:rFonts w:ascii="宋体" w:hAnsi="宋体" w:cs="宋体"/>
          <w:kern w:val="0"/>
          <w:sz w:val="24"/>
          <w:szCs w:val="24"/>
          <w:u w:val="single"/>
        </w:rPr>
        <w:t xml:space="preserve"> </w:t>
      </w:r>
      <w:r>
        <w:rPr>
          <w:rFonts w:ascii="宋体" w:hAnsi="宋体" w:cs="宋体"/>
          <w:kern w:val="0"/>
          <w:sz w:val="24"/>
          <w:szCs w:val="24"/>
        </w:rPr>
        <w:t xml:space="preserve"> </w:t>
      </w:r>
      <w:r>
        <w:rPr>
          <w:rFonts w:hint="eastAsia" w:ascii="宋体" w:hAnsi="宋体" w:cs="宋体"/>
          <w:spacing w:val="-1"/>
          <w:kern w:val="0"/>
          <w:sz w:val="24"/>
          <w:szCs w:val="24"/>
        </w:rPr>
        <w:t>月</w:t>
      </w:r>
      <w:r>
        <w:rPr>
          <w:rFonts w:ascii="宋体" w:hAnsi="宋体" w:cs="宋体"/>
          <w:w w:val="200"/>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经营期限：</w:t>
      </w:r>
      <w:r>
        <w:rPr>
          <w:rFonts w:ascii="宋体" w:hAnsi="宋体" w:cs="宋体"/>
          <w:w w:val="200"/>
          <w:kern w:val="0"/>
          <w:sz w:val="24"/>
          <w:szCs w:val="24"/>
          <w:u w:val="single"/>
        </w:rPr>
        <w:t xml:space="preserve"> </w:t>
      </w:r>
      <w:r>
        <w:rPr>
          <w:rFonts w:ascii="宋体"/>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姓名：</w:t>
      </w:r>
      <w:r>
        <w:rPr>
          <w:rFonts w:ascii="宋体" w:hAnsi="宋体" w:cs="宋体"/>
          <w:w w:val="200"/>
          <w:kern w:val="0"/>
          <w:sz w:val="24"/>
          <w:szCs w:val="24"/>
          <w:u w:val="single"/>
        </w:rPr>
        <w:t xml:space="preserve"> </w:t>
      </w:r>
      <w:r>
        <w:rPr>
          <w:rFonts w:ascii="宋体"/>
          <w:kern w:val="0"/>
          <w:sz w:val="24"/>
          <w:szCs w:val="24"/>
          <w:u w:val="single"/>
        </w:rPr>
        <w:tab/>
      </w:r>
      <w:r>
        <w:rPr>
          <w:rFonts w:ascii="宋体" w:hAnsi="宋体" w:cs="宋体"/>
          <w:kern w:val="0"/>
          <w:sz w:val="24"/>
          <w:szCs w:val="24"/>
        </w:rPr>
        <w:t xml:space="preserve"> </w:t>
      </w:r>
      <w:r>
        <w:rPr>
          <w:rFonts w:hint="eastAsia" w:ascii="宋体" w:hAnsi="宋体" w:cs="宋体"/>
          <w:kern w:val="0"/>
          <w:sz w:val="24"/>
          <w:szCs w:val="24"/>
        </w:rPr>
        <w:t>性别</w:t>
      </w:r>
      <w:r>
        <w:rPr>
          <w:rFonts w:hint="eastAsia" w:ascii="宋体" w:hAnsi="宋体" w:cs="宋体"/>
          <w:spacing w:val="-1"/>
          <w:kern w:val="0"/>
          <w:sz w:val="24"/>
          <w:szCs w:val="24"/>
        </w:rPr>
        <w:t>：</w:t>
      </w:r>
      <w:r>
        <w:rPr>
          <w:rFonts w:ascii="宋体" w:hAnsi="宋体" w:cs="宋体"/>
          <w:w w:val="200"/>
          <w:kern w:val="0"/>
          <w:sz w:val="24"/>
          <w:szCs w:val="24"/>
          <w:u w:val="single"/>
        </w:rPr>
        <w:t xml:space="preserve"> </w:t>
      </w:r>
      <w:r>
        <w:rPr>
          <w:rFonts w:ascii="宋体"/>
          <w:kern w:val="0"/>
          <w:sz w:val="24"/>
          <w:szCs w:val="24"/>
          <w:u w:val="single"/>
        </w:rPr>
        <w:tab/>
      </w:r>
      <w:r>
        <w:rPr>
          <w:rFonts w:ascii="宋体" w:hAnsi="宋体" w:cs="宋体"/>
          <w:kern w:val="0"/>
          <w:sz w:val="24"/>
          <w:szCs w:val="24"/>
        </w:rPr>
        <w:t xml:space="preserve"> </w:t>
      </w:r>
      <w:r>
        <w:rPr>
          <w:rFonts w:hint="eastAsia" w:ascii="宋体" w:hAnsi="宋体" w:cs="宋体"/>
          <w:spacing w:val="-1"/>
          <w:kern w:val="0"/>
          <w:sz w:val="24"/>
          <w:szCs w:val="24"/>
        </w:rPr>
        <w:t>年</w:t>
      </w:r>
      <w:r>
        <w:rPr>
          <w:rFonts w:hint="eastAsia" w:ascii="宋体" w:hAnsi="宋体" w:cs="宋体"/>
          <w:kern w:val="0"/>
          <w:sz w:val="24"/>
          <w:szCs w:val="24"/>
        </w:rPr>
        <w:t>龄：</w:t>
      </w:r>
      <w:r>
        <w:rPr>
          <w:rFonts w:ascii="宋体" w:hAnsi="宋体" w:cs="宋体"/>
          <w:w w:val="200"/>
          <w:kern w:val="0"/>
          <w:sz w:val="24"/>
          <w:szCs w:val="24"/>
          <w:u w:val="single"/>
        </w:rPr>
        <w:t xml:space="preserve">   </w:t>
      </w:r>
      <w:r>
        <w:rPr>
          <w:rFonts w:hint="eastAsia" w:ascii="宋体" w:hAnsi="宋体" w:cs="宋体"/>
          <w:kern w:val="0"/>
          <w:sz w:val="24"/>
          <w:szCs w:val="24"/>
        </w:rPr>
        <w:t>职务：</w:t>
      </w:r>
      <w:r>
        <w:rPr>
          <w:rFonts w:ascii="宋体" w:hAnsi="宋体" w:cs="宋体"/>
          <w:w w:val="200"/>
          <w:kern w:val="0"/>
          <w:sz w:val="24"/>
          <w:szCs w:val="24"/>
          <w:u w:val="single"/>
        </w:rPr>
        <w:t xml:space="preserve">    </w:t>
      </w:r>
      <w:r>
        <w:rPr>
          <w:rFonts w:ascii="宋体"/>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系</w:t>
      </w:r>
      <w:r>
        <w:rPr>
          <w:rFonts w:ascii="宋体" w:hAnsi="宋体" w:cs="宋体"/>
          <w:w w:val="200"/>
          <w:kern w:val="0"/>
          <w:sz w:val="24"/>
          <w:szCs w:val="24"/>
          <w:u w:val="single"/>
        </w:rPr>
        <w:t xml:space="preserve"> </w:t>
      </w:r>
      <w:r>
        <w:rPr>
          <w:rFonts w:ascii="宋体"/>
          <w:kern w:val="0"/>
          <w:sz w:val="24"/>
          <w:szCs w:val="24"/>
          <w:u w:val="single"/>
        </w:rPr>
        <w:tab/>
      </w:r>
      <w:r>
        <w:rPr>
          <w:rFonts w:ascii="宋体" w:hAnsi="宋体" w:cs="宋体"/>
          <w:kern w:val="0"/>
          <w:sz w:val="24"/>
          <w:szCs w:val="24"/>
        </w:rPr>
        <w:t xml:space="preserve"> </w:t>
      </w:r>
      <w:r>
        <w:rPr>
          <w:rFonts w:hint="eastAsia" w:ascii="宋体" w:hAnsi="宋体" w:cs="宋体"/>
          <w:kern w:val="0"/>
          <w:sz w:val="24"/>
          <w:szCs w:val="24"/>
        </w:rPr>
        <w:t>（响应人名称）的法定代表人。</w:t>
      </w:r>
    </w:p>
    <w:p>
      <w:pPr>
        <w:autoSpaceDE w:val="0"/>
        <w:autoSpaceDN w:val="0"/>
        <w:adjustRightInd w:val="0"/>
        <w:snapToGrid w:val="0"/>
        <w:spacing w:line="480" w:lineRule="exact"/>
        <w:jc w:val="left"/>
        <w:rPr>
          <w:rFonts w:ascii="宋体"/>
          <w:kern w:val="0"/>
          <w:sz w:val="24"/>
          <w:szCs w:val="24"/>
        </w:rPr>
      </w:pPr>
    </w:p>
    <w:p>
      <w:pPr>
        <w:autoSpaceDE w:val="0"/>
        <w:autoSpaceDN w:val="0"/>
        <w:adjustRightInd w:val="0"/>
        <w:snapToGrid w:val="0"/>
        <w:spacing w:line="480" w:lineRule="exact"/>
        <w:ind w:firstLine="480" w:firstLineChars="200"/>
        <w:jc w:val="left"/>
        <w:rPr>
          <w:rFonts w:ascii="宋体"/>
          <w:kern w:val="0"/>
          <w:sz w:val="24"/>
          <w:szCs w:val="24"/>
        </w:rPr>
      </w:pPr>
      <w:r>
        <w:rPr>
          <w:rFonts w:hint="eastAsia" w:ascii="宋体" w:hAnsi="宋体" w:cs="宋体"/>
          <w:kern w:val="0"/>
          <w:sz w:val="24"/>
          <w:szCs w:val="24"/>
        </w:rPr>
        <w:t>特此证明。</w:t>
      </w:r>
    </w:p>
    <w:p>
      <w:pPr>
        <w:autoSpaceDE w:val="0"/>
        <w:autoSpaceDN w:val="0"/>
        <w:adjustRightInd w:val="0"/>
        <w:snapToGrid w:val="0"/>
        <w:spacing w:line="480" w:lineRule="exact"/>
        <w:jc w:val="left"/>
        <w:rPr>
          <w:rFonts w:ascii="宋体"/>
          <w:kern w:val="0"/>
          <w:sz w:val="24"/>
          <w:szCs w:val="24"/>
        </w:rPr>
      </w:pPr>
    </w:p>
    <w:p>
      <w:pPr>
        <w:autoSpaceDE w:val="0"/>
        <w:autoSpaceDN w:val="0"/>
        <w:adjustRightInd w:val="0"/>
        <w:snapToGrid w:val="0"/>
        <w:spacing w:line="480" w:lineRule="exact"/>
        <w:jc w:val="left"/>
        <w:rPr>
          <w:rFonts w:ascii="宋体"/>
          <w:kern w:val="0"/>
          <w:sz w:val="24"/>
          <w:szCs w:val="24"/>
        </w:rPr>
      </w:pPr>
    </w:p>
    <w:p>
      <w:pPr>
        <w:tabs>
          <w:tab w:val="left" w:pos="5460"/>
        </w:tabs>
        <w:autoSpaceDE w:val="0"/>
        <w:autoSpaceDN w:val="0"/>
        <w:adjustRightInd w:val="0"/>
        <w:snapToGrid w:val="0"/>
        <w:spacing w:line="480" w:lineRule="exact"/>
        <w:ind w:firstLine="2100"/>
        <w:jc w:val="left"/>
        <w:rPr>
          <w:rFonts w:ascii="宋体"/>
          <w:kern w:val="0"/>
          <w:sz w:val="24"/>
          <w:szCs w:val="24"/>
        </w:rPr>
      </w:pPr>
      <w:r>
        <w:rPr>
          <w:rFonts w:hint="eastAsia" w:ascii="宋体" w:hAnsi="宋体" w:cs="宋体"/>
          <w:kern w:val="0"/>
          <w:sz w:val="24"/>
          <w:szCs w:val="24"/>
        </w:rPr>
        <w:t>响应人：</w:t>
      </w:r>
      <w:r>
        <w:rPr>
          <w:rFonts w:ascii="宋体" w:hAnsi="宋体" w:cs="宋体"/>
          <w:w w:val="200"/>
          <w:kern w:val="0"/>
          <w:sz w:val="24"/>
          <w:szCs w:val="24"/>
          <w:u w:val="single"/>
        </w:rPr>
        <w:t xml:space="preserve"> </w:t>
      </w:r>
      <w:r>
        <w:rPr>
          <w:rFonts w:asci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kern w:val="0"/>
          <w:sz w:val="24"/>
          <w:szCs w:val="24"/>
        </w:rPr>
      </w:pPr>
      <w:r>
        <w:rPr>
          <w:rFonts w:ascii="宋体" w:hAnsi="宋体" w:cs="宋体"/>
          <w:w w:val="200"/>
          <w:kern w:val="0"/>
          <w:sz w:val="24"/>
          <w:szCs w:val="24"/>
          <w:u w:val="single"/>
        </w:rPr>
        <w:t xml:space="preserve"> </w:t>
      </w:r>
      <w:r>
        <w:rPr>
          <w:rFonts w:ascii="宋体"/>
          <w:kern w:val="0"/>
          <w:sz w:val="24"/>
          <w:szCs w:val="24"/>
          <w:u w:val="single"/>
        </w:rPr>
        <w:tab/>
      </w:r>
      <w:r>
        <w:rPr>
          <w:rFonts w:hint="eastAsia" w:ascii="宋体" w:hAnsi="宋体" w:cs="宋体"/>
          <w:spacing w:val="-1"/>
          <w:kern w:val="0"/>
          <w:sz w:val="24"/>
          <w:szCs w:val="24"/>
        </w:rPr>
        <w:t>年</w:t>
      </w:r>
      <w:r>
        <w:rPr>
          <w:rFonts w:ascii="宋体" w:hAnsi="宋体" w:cs="宋体"/>
          <w:w w:val="200"/>
          <w:kern w:val="0"/>
          <w:sz w:val="24"/>
          <w:szCs w:val="24"/>
          <w:u w:val="single"/>
        </w:rPr>
        <w:t xml:space="preserve">   </w:t>
      </w:r>
      <w:r>
        <w:rPr>
          <w:rFonts w:hint="eastAsia" w:ascii="宋体" w:hAnsi="宋体" w:cs="宋体"/>
          <w:kern w:val="0"/>
          <w:sz w:val="24"/>
          <w:szCs w:val="24"/>
        </w:rPr>
        <w:t>月</w:t>
      </w:r>
      <w:r>
        <w:rPr>
          <w:rFonts w:ascii="宋体" w:hAnsi="宋体" w:cs="宋体"/>
          <w:w w:val="200"/>
          <w:kern w:val="0"/>
          <w:sz w:val="24"/>
          <w:szCs w:val="24"/>
          <w:u w:val="single"/>
        </w:rPr>
        <w:t xml:space="preserve">   </w:t>
      </w:r>
      <w:r>
        <w:rPr>
          <w:rFonts w:hint="eastAsia" w:ascii="宋体" w:hAnsi="宋体" w:cs="宋体"/>
          <w:kern w:val="0"/>
          <w:sz w:val="24"/>
          <w:szCs w:val="24"/>
        </w:rPr>
        <w:t>日</w:t>
      </w:r>
    </w:p>
    <w:p>
      <w:pPr>
        <w:autoSpaceDE w:val="0"/>
        <w:autoSpaceDN w:val="0"/>
        <w:adjustRightInd w:val="0"/>
        <w:snapToGrid w:val="0"/>
        <w:spacing w:line="480" w:lineRule="exact"/>
        <w:jc w:val="left"/>
        <w:rPr>
          <w:rFonts w:ascii="宋体"/>
          <w:kern w:val="0"/>
          <w:sz w:val="24"/>
          <w:szCs w:val="24"/>
        </w:rPr>
      </w:pPr>
    </w:p>
    <w:tbl>
      <w:tblPr>
        <w:tblStyle w:val="14"/>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rPr>
            </w:pPr>
          </w:p>
          <w:p>
            <w:pPr>
              <w:spacing w:line="520" w:lineRule="exact"/>
              <w:ind w:firstLine="211" w:firstLineChars="100"/>
              <w:rPr>
                <w:rFonts w:ascii="宋体"/>
                <w:b/>
                <w:bCs/>
              </w:rPr>
            </w:pPr>
            <w:r>
              <w:rPr>
                <w:rFonts w:hint="eastAsia" w:ascii="宋体" w:hAnsi="宋体" w:cs="宋体"/>
                <w:b/>
                <w:bCs/>
              </w:rPr>
              <w:t>法定代表人身份证正面复印件</w:t>
            </w:r>
          </w:p>
          <w:p>
            <w:pPr>
              <w:spacing w:line="520" w:lineRule="exact"/>
              <w:rPr>
                <w:rFonts w:ascii="宋体"/>
                <w:b/>
                <w:bCs/>
              </w:rPr>
            </w:pPr>
          </w:p>
        </w:tc>
      </w:tr>
    </w:tbl>
    <w:p>
      <w:pPr>
        <w:rPr>
          <w:rFonts w:ascii="宋体"/>
          <w:vanish/>
        </w:rPr>
      </w:pPr>
    </w:p>
    <w:tbl>
      <w:tblPr>
        <w:tblStyle w:val="14"/>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rPr>
            </w:pPr>
          </w:p>
          <w:p>
            <w:pPr>
              <w:spacing w:line="520" w:lineRule="exact"/>
              <w:ind w:firstLine="211" w:firstLineChars="100"/>
              <w:rPr>
                <w:rFonts w:ascii="宋体"/>
                <w:b/>
                <w:bCs/>
              </w:rPr>
            </w:pPr>
            <w:r>
              <w:rPr>
                <w:rFonts w:hint="eastAsia" w:ascii="宋体" w:hAnsi="宋体" w:cs="宋体"/>
                <w:b/>
                <w:bCs/>
              </w:rPr>
              <w:t>法定代表人身份证背面复印件</w:t>
            </w:r>
          </w:p>
          <w:p>
            <w:pPr>
              <w:spacing w:line="520" w:lineRule="exact"/>
              <w:rPr>
                <w:rFonts w:ascii="宋体"/>
                <w:b/>
                <w:bCs/>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b/>
          <w:bCs/>
          <w:sz w:val="32"/>
          <w:szCs w:val="32"/>
        </w:rPr>
      </w:pPr>
      <w:r>
        <w:rPr>
          <w:rFonts w:hint="eastAsia" w:ascii="宋体" w:hAnsi="宋体" w:cs="宋体"/>
          <w:b/>
          <w:bCs/>
          <w:sz w:val="32"/>
          <w:szCs w:val="32"/>
        </w:rPr>
        <w:t>四、书面声明</w:t>
      </w:r>
    </w:p>
    <w:p>
      <w:pPr>
        <w:spacing w:line="460" w:lineRule="exact"/>
        <w:jc w:val="left"/>
        <w:rPr>
          <w:rFonts w:ascii="宋体"/>
          <w:sz w:val="24"/>
          <w:szCs w:val="24"/>
          <w:u w:val="single"/>
        </w:rPr>
      </w:pPr>
    </w:p>
    <w:p>
      <w:pPr>
        <w:spacing w:line="46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cs="宋体"/>
          <w:sz w:val="24"/>
          <w:szCs w:val="24"/>
        </w:rPr>
      </w:pP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（项目名称）比选文件的全部内容，我方承诺在参加采购活动前三年内（指</w:t>
      </w:r>
      <w:r>
        <w:rPr>
          <w:rFonts w:ascii="宋体" w:hAnsi="宋体" w:cs="宋体"/>
          <w:sz w:val="24"/>
          <w:szCs w:val="24"/>
        </w:rPr>
        <w:t>2020</w:t>
      </w:r>
      <w:r>
        <w:rPr>
          <w:rFonts w:hint="eastAsia" w:ascii="宋体" w:hAnsi="宋体" w:cs="宋体"/>
          <w:sz w:val="24"/>
          <w:szCs w:val="24"/>
        </w:rPr>
        <w:t>年7月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未列入失信被执行人、重大税收违法案件当事人名单、无政府采购严重违法失信行为记录，且在人员、设备、资金、技术等方面具有相应的能力。若承诺与实事不符合，愿意承担相应责任。</w:t>
      </w:r>
    </w:p>
    <w:p>
      <w:pPr>
        <w:pStyle w:val="6"/>
        <w:spacing w:line="420" w:lineRule="exact"/>
        <w:rPr>
          <w:rFonts w:cs="Times New Roman"/>
        </w:rPr>
      </w:pPr>
    </w:p>
    <w:p>
      <w:pPr>
        <w:pStyle w:val="6"/>
        <w:rPr>
          <w:rFonts w:cs="Times New Roman"/>
        </w:rPr>
      </w:pPr>
    </w:p>
    <w:p>
      <w:pPr>
        <w:pStyle w:val="6"/>
        <w:rPr>
          <w:rFonts w:cs="Times New Roman"/>
        </w:rPr>
      </w:pPr>
    </w:p>
    <w:p>
      <w:pPr>
        <w:tabs>
          <w:tab w:val="left" w:pos="5460"/>
        </w:tabs>
        <w:autoSpaceDE w:val="0"/>
        <w:autoSpaceDN w:val="0"/>
        <w:adjustRightInd w:val="0"/>
        <w:snapToGrid w:val="0"/>
        <w:spacing w:line="480" w:lineRule="exact"/>
        <w:ind w:firstLine="2100"/>
        <w:jc w:val="right"/>
        <w:rPr>
          <w:rFonts w:ascii="宋体"/>
          <w:kern w:val="0"/>
          <w:sz w:val="24"/>
          <w:szCs w:val="24"/>
        </w:rPr>
      </w:pPr>
      <w:r>
        <w:rPr>
          <w:rFonts w:hint="eastAsia" w:ascii="宋体" w:hAnsi="宋体" w:cs="宋体"/>
          <w:kern w:val="0"/>
          <w:sz w:val="24"/>
          <w:szCs w:val="24"/>
        </w:rPr>
        <w:t>响应人：</w:t>
      </w:r>
      <w:r>
        <w:rPr>
          <w:rFonts w:ascii="宋体" w:hAnsi="宋体" w:cs="宋体"/>
          <w:w w:val="200"/>
          <w:kern w:val="0"/>
          <w:sz w:val="24"/>
          <w:szCs w:val="24"/>
          <w:u w:val="single"/>
        </w:rPr>
        <w:t xml:space="preserve"> </w:t>
      </w:r>
      <w:r>
        <w:rPr>
          <w:rFonts w:asci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kern w:val="0"/>
          <w:sz w:val="24"/>
          <w:szCs w:val="24"/>
        </w:rPr>
      </w:pPr>
      <w:r>
        <w:rPr>
          <w:rFonts w:ascii="宋体" w:hAnsi="宋体" w:cs="宋体"/>
          <w:w w:val="200"/>
          <w:kern w:val="0"/>
          <w:sz w:val="24"/>
          <w:szCs w:val="24"/>
          <w:u w:val="single"/>
        </w:rPr>
        <w:t xml:space="preserve"> </w:t>
      </w:r>
      <w:r>
        <w:rPr>
          <w:rFonts w:ascii="宋体"/>
          <w:kern w:val="0"/>
          <w:sz w:val="24"/>
          <w:szCs w:val="24"/>
          <w:u w:val="single"/>
        </w:rPr>
        <w:tab/>
      </w:r>
      <w:r>
        <w:rPr>
          <w:rFonts w:hint="eastAsia" w:ascii="宋体" w:hAnsi="宋体" w:cs="宋体"/>
          <w:spacing w:val="-1"/>
          <w:kern w:val="0"/>
          <w:sz w:val="24"/>
          <w:szCs w:val="24"/>
        </w:rPr>
        <w:t>年</w:t>
      </w:r>
      <w:r>
        <w:rPr>
          <w:rFonts w:ascii="宋体" w:hAnsi="宋体" w:cs="宋体"/>
          <w:w w:val="200"/>
          <w:kern w:val="0"/>
          <w:sz w:val="24"/>
          <w:szCs w:val="24"/>
          <w:u w:val="single"/>
        </w:rPr>
        <w:t xml:space="preserve">   </w:t>
      </w:r>
      <w:r>
        <w:rPr>
          <w:rFonts w:hint="eastAsia" w:ascii="宋体" w:hAnsi="宋体" w:cs="宋体"/>
          <w:kern w:val="0"/>
          <w:sz w:val="24"/>
          <w:szCs w:val="24"/>
        </w:rPr>
        <w:t>月</w:t>
      </w:r>
      <w:r>
        <w:rPr>
          <w:rFonts w:ascii="宋体" w:hAnsi="宋体" w:cs="宋体"/>
          <w:w w:val="200"/>
          <w:kern w:val="0"/>
          <w:sz w:val="24"/>
          <w:szCs w:val="24"/>
          <w:u w:val="single"/>
        </w:rPr>
        <w:t xml:space="preserve">   </w:t>
      </w:r>
      <w:r>
        <w:rPr>
          <w:rFonts w:hint="eastAsia" w:ascii="宋体" w:hAnsi="宋体" w:cs="宋体"/>
          <w:kern w:val="0"/>
          <w:sz w:val="24"/>
          <w:szCs w:val="24"/>
        </w:rPr>
        <w:t>日</w:t>
      </w: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pStyle w:val="6"/>
        <w:rPr>
          <w:rFonts w:cs="Times New Roman"/>
        </w:rPr>
      </w:pPr>
    </w:p>
    <w:p>
      <w:pPr>
        <w:spacing w:line="276" w:lineRule="auto"/>
        <w:jc w:val="center"/>
        <w:rPr>
          <w:rFonts w:ascii="宋体"/>
          <w:b/>
          <w:bCs/>
        </w:rPr>
      </w:pPr>
    </w:p>
    <w:p>
      <w:pPr>
        <w:spacing w:line="276" w:lineRule="auto"/>
        <w:jc w:val="center"/>
        <w:rPr>
          <w:rFonts w:ascii="宋体"/>
          <w:b/>
          <w:bCs/>
          <w:sz w:val="32"/>
          <w:szCs w:val="32"/>
        </w:rPr>
      </w:pPr>
      <w:r>
        <w:rPr>
          <w:rFonts w:hint="eastAsia" w:ascii="宋体" w:hAnsi="宋体" w:cs="宋体"/>
          <w:b/>
          <w:bCs/>
          <w:sz w:val="32"/>
          <w:szCs w:val="32"/>
        </w:rPr>
        <w:t>五、资质材料</w:t>
      </w:r>
    </w:p>
    <w:p>
      <w:pPr>
        <w:spacing w:line="520" w:lineRule="exact"/>
        <w:jc w:val="center"/>
        <w:rPr>
          <w:rFonts w:ascii="宋体"/>
          <w:b/>
          <w:bCs/>
        </w:rPr>
      </w:pPr>
      <w:r>
        <w:rPr>
          <w:rFonts w:hint="eastAsia" w:ascii="宋体" w:hAnsi="宋体" w:cs="宋体"/>
          <w:b/>
          <w:bCs/>
        </w:rPr>
        <w:t>（一）响应人基本情况表</w:t>
      </w:r>
    </w:p>
    <w:p>
      <w:pPr>
        <w:spacing w:line="520" w:lineRule="exact"/>
        <w:ind w:firstLine="560" w:firstLineChars="200"/>
        <w:rPr>
          <w:rFonts w:ascii="宋体"/>
          <w:sz w:val="28"/>
          <w:szCs w:val="28"/>
        </w:rPr>
      </w:pPr>
    </w:p>
    <w:tbl>
      <w:tblPr>
        <w:tblStyle w:val="14"/>
        <w:tblW w:w="8821" w:type="dxa"/>
        <w:jc w:val="center"/>
        <w:tblLayout w:type="fixed"/>
        <w:tblCellMar>
          <w:top w:w="0" w:type="dxa"/>
          <w:left w:w="10" w:type="dxa"/>
          <w:bottom w:w="0" w:type="dxa"/>
          <w:right w:w="10" w:type="dxa"/>
        </w:tblCellMar>
      </w:tblPr>
      <w:tblGrid>
        <w:gridCol w:w="3156"/>
        <w:gridCol w:w="1551"/>
        <w:gridCol w:w="1997"/>
        <w:gridCol w:w="2117"/>
      </w:tblGrid>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响应人全称</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主要业务范围</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法定代表人姓名</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职务</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响应人地址</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邮政编码</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电话</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传真</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成立日期</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现有职工人数</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等级资质证书</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等级：证书号：</w:t>
            </w: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质量管理体系证书</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等级：证书号：</w:t>
            </w:r>
          </w:p>
        </w:tc>
      </w:tr>
      <w:tr>
        <w:tblPrEx>
          <w:tblCellMar>
            <w:top w:w="0" w:type="dxa"/>
            <w:left w:w="10" w:type="dxa"/>
            <w:bottom w:w="0" w:type="dxa"/>
            <w:right w:w="10" w:type="dxa"/>
          </w:tblCellMar>
        </w:tblPrEx>
        <w:trPr>
          <w:trHeight w:val="567" w:hRule="atLeast"/>
          <w:jc w:val="center"/>
        </w:trPr>
        <w:tc>
          <w:tcPr>
            <w:tcW w:w="882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rPr>
            </w:pPr>
            <w:r>
              <w:rPr>
                <w:rFonts w:hint="eastAsia" w:ascii="宋体" w:hAnsi="宋体" w:cs="宋体"/>
              </w:rPr>
              <w:t>单位组织机构简介：</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hint="eastAsia" w:ascii="宋体" w:hAnsi="宋体" w:cs="宋体"/>
              </w:rPr>
              <w:t>（部室划分、各部室人数、中高级职称、注册造价师、等人数）</w:t>
            </w:r>
          </w:p>
          <w:p>
            <w:pPr>
              <w:rPr>
                <w:rFonts w:ascii="宋体"/>
              </w:rPr>
            </w:pPr>
            <w:r>
              <w:rPr>
                <w:rFonts w:hint="eastAsia" w:ascii="宋体" w:hAnsi="宋体" w:cs="宋体"/>
              </w:rPr>
              <w:t>企业组织机构框图附后。</w:t>
            </w:r>
          </w:p>
          <w:p>
            <w:pPr>
              <w:rPr>
                <w:rFonts w:ascii="宋体"/>
              </w:rPr>
            </w:pPr>
            <w:r>
              <w:rPr>
                <w:rFonts w:hint="eastAsia" w:ascii="宋体" w:hAnsi="宋体" w:cs="宋体"/>
              </w:rPr>
              <w:t>技术人员总数：人</w:t>
            </w:r>
          </w:p>
          <w:p>
            <w:pPr>
              <w:rPr>
                <w:rFonts w:ascii="宋体"/>
              </w:rPr>
            </w:pPr>
            <w:r>
              <w:rPr>
                <w:rFonts w:hint="eastAsia" w:ascii="宋体" w:hAnsi="宋体" w:cs="宋体"/>
              </w:rPr>
              <w:t>注册造价工程师：人</w:t>
            </w:r>
          </w:p>
        </w:tc>
      </w:tr>
    </w:tbl>
    <w:p>
      <w:pPr>
        <w:spacing w:line="520" w:lineRule="exact"/>
        <w:ind w:firstLine="4095" w:firstLineChars="1950"/>
        <w:rPr>
          <w:rFonts w:ascii="宋体"/>
        </w:rPr>
      </w:pPr>
    </w:p>
    <w:p>
      <w:pPr>
        <w:spacing w:line="520" w:lineRule="exact"/>
        <w:ind w:firstLine="4095" w:firstLineChars="1950"/>
        <w:rPr>
          <w:rFonts w:ascii="宋体"/>
        </w:rPr>
      </w:pPr>
    </w:p>
    <w:p>
      <w:pPr>
        <w:spacing w:line="520" w:lineRule="exact"/>
        <w:ind w:firstLine="4095" w:firstLineChars="1950"/>
        <w:rPr>
          <w:rFonts w:ascii="宋体"/>
        </w:rPr>
      </w:pPr>
      <w:r>
        <w:rPr>
          <w:rFonts w:hint="eastAsia" w:ascii="宋体" w:hAnsi="宋体" w:cs="宋体"/>
        </w:rPr>
        <w:t>响应人名称：（盖章）</w:t>
      </w:r>
    </w:p>
    <w:p>
      <w:pPr>
        <w:spacing w:line="520" w:lineRule="exact"/>
        <w:ind w:firstLine="4095" w:firstLineChars="1950"/>
        <w:rPr>
          <w:rFonts w:ascii="宋体"/>
        </w:rPr>
      </w:pPr>
      <w:r>
        <w:rPr>
          <w:rFonts w:hint="eastAsia" w:ascii="宋体" w:hAnsi="宋体" w:cs="宋体"/>
        </w:rPr>
        <w:t>法定代表人或授权代表：（签字）</w:t>
      </w:r>
    </w:p>
    <w:p>
      <w:pPr>
        <w:spacing w:line="520" w:lineRule="exact"/>
        <w:ind w:firstLine="420" w:firstLineChars="200"/>
        <w:rPr>
          <w:rFonts w:ascii="宋体"/>
        </w:rPr>
      </w:pPr>
    </w:p>
    <w:p>
      <w:pPr>
        <w:spacing w:line="520" w:lineRule="exact"/>
        <w:ind w:firstLine="4200" w:firstLineChars="2000"/>
        <w:rPr>
          <w:rFonts w:ascii="宋体"/>
        </w:rPr>
      </w:pPr>
      <w:r>
        <w:rPr>
          <w:rFonts w:hint="eastAsia" w:ascii="宋体" w:hAnsi="宋体" w:cs="宋体"/>
        </w:rPr>
        <w:t>日期：年月日</w:t>
      </w:r>
    </w:p>
    <w:p>
      <w:pPr>
        <w:spacing w:line="520" w:lineRule="exact"/>
        <w:jc w:val="center"/>
        <w:rPr>
          <w:rFonts w:ascii="宋体"/>
          <w:b/>
          <w:bCs/>
          <w:sz w:val="28"/>
          <w:szCs w:val="28"/>
        </w:rPr>
      </w:pPr>
      <w:r>
        <w:rPr>
          <w:rFonts w:hint="eastAsia" w:ascii="宋体" w:hAnsi="宋体" w:cs="宋体"/>
          <w:b/>
          <w:bCs/>
          <w:sz w:val="28"/>
          <w:szCs w:val="28"/>
        </w:rPr>
        <w:t>（二）人员情况</w:t>
      </w:r>
    </w:p>
    <w:tbl>
      <w:tblPr>
        <w:tblStyle w:val="14"/>
        <w:tblW w:w="9249" w:type="dxa"/>
        <w:jc w:val="center"/>
        <w:tblLayout w:type="fixed"/>
        <w:tblCellMar>
          <w:top w:w="0" w:type="dxa"/>
          <w:left w:w="108" w:type="dxa"/>
          <w:bottom w:w="0" w:type="dxa"/>
          <w:right w:w="108" w:type="dxa"/>
        </w:tblCellMar>
      </w:tblPr>
      <w:tblGrid>
        <w:gridCol w:w="700"/>
        <w:gridCol w:w="860"/>
        <w:gridCol w:w="1180"/>
        <w:gridCol w:w="1180"/>
        <w:gridCol w:w="960"/>
        <w:gridCol w:w="1480"/>
        <w:gridCol w:w="2050"/>
        <w:gridCol w:w="839"/>
      </w:tblGrid>
      <w:tr>
        <w:tblPrEx>
          <w:tblCellMar>
            <w:top w:w="0" w:type="dxa"/>
            <w:left w:w="108" w:type="dxa"/>
            <w:bottom w:w="0" w:type="dxa"/>
            <w:right w:w="108" w:type="dxa"/>
          </w:tblCellMar>
        </w:tblPrEx>
        <w:trPr>
          <w:trHeight w:val="640" w:hRule="atLeast"/>
          <w:jc w:val="center"/>
        </w:trPr>
        <w:tc>
          <w:tcPr>
            <w:tcW w:w="924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项目经理及团队成员列表</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序号</w:t>
            </w:r>
          </w:p>
        </w:tc>
        <w:tc>
          <w:tcPr>
            <w:tcW w:w="86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姓</w:t>
            </w:r>
            <w:r>
              <w:rPr>
                <w:rFonts w:ascii="宋体" w:hAnsi="宋体" w:cs="宋体"/>
                <w:b/>
                <w:bCs/>
                <w:kern w:val="0"/>
              </w:rPr>
              <w:t xml:space="preserve"> </w:t>
            </w:r>
            <w:r>
              <w:rPr>
                <w:rFonts w:hint="eastAsia" w:ascii="宋体" w:hAnsi="宋体" w:cs="宋体"/>
                <w:b/>
                <w:bCs/>
                <w:kern w:val="0"/>
              </w:rPr>
              <w:t>名</w:t>
            </w:r>
          </w:p>
        </w:tc>
        <w:tc>
          <w:tcPr>
            <w:tcW w:w="118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职业资格</w:t>
            </w:r>
          </w:p>
        </w:tc>
        <w:tc>
          <w:tcPr>
            <w:tcW w:w="118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技术职称</w:t>
            </w:r>
          </w:p>
        </w:tc>
        <w:tc>
          <w:tcPr>
            <w:tcW w:w="96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专</w:t>
            </w:r>
            <w:r>
              <w:rPr>
                <w:rFonts w:ascii="宋体" w:hAnsi="宋体" w:cs="宋体"/>
                <w:b/>
                <w:bCs/>
                <w:kern w:val="0"/>
              </w:rPr>
              <w:t xml:space="preserve"> </w:t>
            </w:r>
            <w:r>
              <w:rPr>
                <w:rFonts w:hint="eastAsia" w:ascii="宋体" w:hAnsi="宋体" w:cs="宋体"/>
                <w:b/>
                <w:bCs/>
                <w:kern w:val="0"/>
              </w:rPr>
              <w:t>业</w:t>
            </w:r>
          </w:p>
        </w:tc>
        <w:tc>
          <w:tcPr>
            <w:tcW w:w="148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手</w:t>
            </w:r>
            <w:r>
              <w:rPr>
                <w:rFonts w:ascii="宋体" w:hAnsi="宋体" w:cs="宋体"/>
                <w:b/>
                <w:bCs/>
                <w:kern w:val="0"/>
              </w:rPr>
              <w:t xml:space="preserve"> </w:t>
            </w:r>
            <w:r>
              <w:rPr>
                <w:rFonts w:hint="eastAsia" w:ascii="宋体" w:hAnsi="宋体" w:cs="宋体"/>
                <w:b/>
                <w:bCs/>
                <w:kern w:val="0"/>
              </w:rPr>
              <w:t>机</w:t>
            </w:r>
          </w:p>
        </w:tc>
        <w:tc>
          <w:tcPr>
            <w:tcW w:w="2050" w:type="dxa"/>
            <w:tcBorders>
              <w:top w:val="nil"/>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本项目岗位</w:t>
            </w:r>
          </w:p>
        </w:tc>
        <w:tc>
          <w:tcPr>
            <w:tcW w:w="839" w:type="dxa"/>
            <w:tcBorders>
              <w:top w:val="nil"/>
              <w:left w:val="nil"/>
              <w:bottom w:val="single" w:color="auto" w:sz="4" w:space="0"/>
              <w:right w:val="single" w:color="auto" w:sz="4" w:space="0"/>
            </w:tcBorders>
            <w:vAlign w:val="center"/>
          </w:tcPr>
          <w:p>
            <w:pPr>
              <w:widowControl/>
              <w:jc w:val="center"/>
              <w:rPr>
                <w:rFonts w:ascii="宋体"/>
                <w:b/>
                <w:bCs/>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kern w:val="0"/>
              </w:rPr>
              <w:t>　</w:t>
            </w:r>
          </w:p>
        </w:tc>
      </w:tr>
    </w:tbl>
    <w:p>
      <w:pPr>
        <w:spacing w:line="520" w:lineRule="exact"/>
        <w:ind w:firstLine="560" w:firstLineChars="200"/>
        <w:rPr>
          <w:rFonts w:ascii="宋体"/>
          <w:sz w:val="28"/>
          <w:szCs w:val="28"/>
        </w:rPr>
      </w:pPr>
    </w:p>
    <w:p>
      <w:pPr>
        <w:spacing w:line="520" w:lineRule="exact"/>
        <w:jc w:val="center"/>
        <w:rPr>
          <w:rFonts w:ascii="宋体"/>
          <w:b/>
          <w:bCs/>
          <w:sz w:val="28"/>
          <w:szCs w:val="28"/>
        </w:rPr>
      </w:pPr>
      <w:r>
        <w:rPr>
          <w:rFonts w:hint="eastAsia" w:ascii="宋体" w:hAnsi="宋体" w:cs="宋体"/>
          <w:b/>
          <w:bCs/>
          <w:sz w:val="28"/>
          <w:szCs w:val="28"/>
        </w:rPr>
        <w:t>（三）其它须提供资质</w:t>
      </w:r>
    </w:p>
    <w:p>
      <w:pPr>
        <w:spacing w:line="520" w:lineRule="exact"/>
        <w:ind w:firstLine="560" w:firstLineChars="200"/>
        <w:rPr>
          <w:rFonts w:ascii="宋体"/>
          <w:sz w:val="28"/>
          <w:szCs w:val="28"/>
        </w:rPr>
      </w:pPr>
    </w:p>
    <w:p>
      <w:pPr>
        <w:pStyle w:val="2"/>
      </w:pPr>
    </w:p>
    <w:p>
      <w:pPr>
        <w:pStyle w:val="2"/>
      </w:pPr>
    </w:p>
    <w:p>
      <w:pPr>
        <w:pStyle w:val="2"/>
      </w:pPr>
    </w:p>
    <w:p>
      <w:pPr>
        <w:pStyle w:val="2"/>
      </w:pPr>
    </w:p>
    <w:p>
      <w:pPr>
        <w:spacing w:line="276" w:lineRule="auto"/>
        <w:rPr>
          <w:rFonts w:ascii="宋体" w:cs="宋体"/>
          <w:b/>
          <w:bCs/>
          <w:sz w:val="28"/>
          <w:szCs w:val="28"/>
        </w:rPr>
      </w:pPr>
      <w:r>
        <w:rPr>
          <w:rFonts w:hint="eastAsia" w:ascii="宋体" w:cs="宋体"/>
          <w:b/>
          <w:bCs/>
          <w:sz w:val="28"/>
          <w:szCs w:val="28"/>
        </w:rPr>
        <w:t>六、商务部分材料</w:t>
      </w:r>
    </w:p>
    <w:p>
      <w:pPr>
        <w:spacing w:line="276" w:lineRule="auto"/>
        <w:rPr>
          <w:rFonts w:ascii="宋体" w:cs="宋体"/>
          <w:b/>
          <w:bCs/>
          <w:sz w:val="28"/>
          <w:szCs w:val="28"/>
        </w:rPr>
      </w:pPr>
      <w:r>
        <w:rPr>
          <w:rFonts w:hint="eastAsia" w:ascii="宋体" w:cs="宋体"/>
          <w:b/>
          <w:bCs/>
          <w:sz w:val="28"/>
          <w:szCs w:val="28"/>
        </w:rPr>
        <w:t>七、技术部分材料</w:t>
      </w:r>
    </w:p>
    <w:p>
      <w:pPr>
        <w:spacing w:line="276" w:lineRule="auto"/>
        <w:rPr>
          <w:rFonts w:ascii="宋体"/>
          <w:b/>
          <w:bCs/>
          <w:sz w:val="28"/>
          <w:szCs w:val="28"/>
        </w:rPr>
      </w:pPr>
      <w:r>
        <w:rPr>
          <w:rFonts w:hint="eastAsia" w:ascii="宋体" w:cs="宋体"/>
          <w:b/>
          <w:bCs/>
          <w:sz w:val="28"/>
          <w:szCs w:val="28"/>
        </w:rPr>
        <w:t>八、其它须说明的资料。</w:t>
      </w:r>
    </w:p>
    <w:p>
      <w:pPr>
        <w:spacing w:line="276" w:lineRule="auto"/>
        <w:rPr>
          <w:rFonts w:ascii="宋体"/>
          <w:b/>
          <w:bCs/>
          <w:sz w:val="28"/>
          <w:szCs w:val="28"/>
        </w:rPr>
      </w:pPr>
      <w:r>
        <w:rPr>
          <w:rFonts w:hint="eastAsia" w:ascii="宋体" w:cs="宋体"/>
          <w:b/>
          <w:bCs/>
          <w:sz w:val="28"/>
          <w:szCs w:val="28"/>
        </w:rPr>
        <w:t>格式由响应人自行编制</w:t>
      </w:r>
    </w:p>
    <w:p>
      <w:pPr>
        <w:spacing w:line="276" w:lineRule="auto"/>
        <w:rPr>
          <w:rFonts w:ascii="宋体"/>
          <w:b/>
          <w:bCs/>
        </w:rPr>
      </w:pPr>
    </w:p>
    <w:p>
      <w:pPr>
        <w:spacing w:line="276" w:lineRule="auto"/>
        <w:rPr>
          <w:rFonts w:ascii="宋体"/>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cs="宋体"/>
      </w:rPr>
      <w:t>第</w:t>
    </w:r>
    <w:r>
      <w:fldChar w:fldCharType="begin"/>
    </w:r>
    <w:r>
      <w:instrText xml:space="preserve"> PAGE   \* MERGEFORMAT </w:instrText>
    </w:r>
    <w:r>
      <w:fldChar w:fldCharType="separate"/>
    </w:r>
    <w:r>
      <w:rPr>
        <w:lang w:val="zh-CN"/>
      </w:rPr>
      <w:t>17</w:t>
    </w:r>
    <w:r>
      <w:rPr>
        <w:lang w:val="zh-CN"/>
      </w:rPr>
      <w:fldChar w:fldCharType="end"/>
    </w:r>
    <w:r>
      <w:rPr>
        <w:rFonts w:hint="eastAsia" w:cs="宋体"/>
      </w:rPr>
      <w:t>页，共</w:t>
    </w:r>
    <w:r>
      <w:rPr>
        <w:rFonts w:hint="eastAsia"/>
      </w:rPr>
      <w:t>17</w:t>
    </w:r>
    <w:r>
      <w:rPr>
        <w:rFonts w:hint="eastAsia" w:cs="宋体"/>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kOGE1MzQ3ZGZhODFhNGY0YzQzZDVmMWMxNjBkNGIifQ=="/>
  </w:docVars>
  <w:rsids>
    <w:rsidRoot w:val="00B04FB0"/>
    <w:rsid w:val="00000277"/>
    <w:rsid w:val="0000572C"/>
    <w:rsid w:val="00005CD5"/>
    <w:rsid w:val="00006CB8"/>
    <w:rsid w:val="0000740B"/>
    <w:rsid w:val="000106A6"/>
    <w:rsid w:val="000107F2"/>
    <w:rsid w:val="00010B7A"/>
    <w:rsid w:val="000135D1"/>
    <w:rsid w:val="00014372"/>
    <w:rsid w:val="000148BA"/>
    <w:rsid w:val="0001494A"/>
    <w:rsid w:val="0001575B"/>
    <w:rsid w:val="00015980"/>
    <w:rsid w:val="00025160"/>
    <w:rsid w:val="00025A5D"/>
    <w:rsid w:val="00035DB7"/>
    <w:rsid w:val="00037A77"/>
    <w:rsid w:val="00040AF4"/>
    <w:rsid w:val="00043136"/>
    <w:rsid w:val="00047F15"/>
    <w:rsid w:val="00050683"/>
    <w:rsid w:val="0005426A"/>
    <w:rsid w:val="00055481"/>
    <w:rsid w:val="00062894"/>
    <w:rsid w:val="000631BE"/>
    <w:rsid w:val="00063539"/>
    <w:rsid w:val="00066DDD"/>
    <w:rsid w:val="00067AE0"/>
    <w:rsid w:val="00070E43"/>
    <w:rsid w:val="00072E4D"/>
    <w:rsid w:val="00072F5B"/>
    <w:rsid w:val="00086B11"/>
    <w:rsid w:val="00087327"/>
    <w:rsid w:val="000927BC"/>
    <w:rsid w:val="00093604"/>
    <w:rsid w:val="00097CB8"/>
    <w:rsid w:val="000A30B0"/>
    <w:rsid w:val="000A4CA2"/>
    <w:rsid w:val="000A680F"/>
    <w:rsid w:val="000A75BF"/>
    <w:rsid w:val="000B40BD"/>
    <w:rsid w:val="000B4D12"/>
    <w:rsid w:val="000B66DC"/>
    <w:rsid w:val="000C3324"/>
    <w:rsid w:val="000C4DF7"/>
    <w:rsid w:val="000C70DF"/>
    <w:rsid w:val="000C7E2B"/>
    <w:rsid w:val="000D1E79"/>
    <w:rsid w:val="000D4233"/>
    <w:rsid w:val="000D6320"/>
    <w:rsid w:val="000E25C7"/>
    <w:rsid w:val="000E4FA7"/>
    <w:rsid w:val="000E5778"/>
    <w:rsid w:val="000E7A69"/>
    <w:rsid w:val="000F1BC4"/>
    <w:rsid w:val="000F636C"/>
    <w:rsid w:val="00103962"/>
    <w:rsid w:val="0010403F"/>
    <w:rsid w:val="001049AC"/>
    <w:rsid w:val="00117811"/>
    <w:rsid w:val="00121117"/>
    <w:rsid w:val="0012245F"/>
    <w:rsid w:val="001237E7"/>
    <w:rsid w:val="0013060B"/>
    <w:rsid w:val="00130CE6"/>
    <w:rsid w:val="00142DF7"/>
    <w:rsid w:val="001430F8"/>
    <w:rsid w:val="0014313D"/>
    <w:rsid w:val="00144D2B"/>
    <w:rsid w:val="00162CC3"/>
    <w:rsid w:val="00166DBC"/>
    <w:rsid w:val="00176B74"/>
    <w:rsid w:val="001771E2"/>
    <w:rsid w:val="00185E2E"/>
    <w:rsid w:val="0019189D"/>
    <w:rsid w:val="00191D59"/>
    <w:rsid w:val="00192AF0"/>
    <w:rsid w:val="00194AC5"/>
    <w:rsid w:val="00195013"/>
    <w:rsid w:val="001A471A"/>
    <w:rsid w:val="001A6B99"/>
    <w:rsid w:val="001A7FAA"/>
    <w:rsid w:val="001B03D9"/>
    <w:rsid w:val="001B27CC"/>
    <w:rsid w:val="001B6754"/>
    <w:rsid w:val="001B70AD"/>
    <w:rsid w:val="001C2248"/>
    <w:rsid w:val="001C3CA1"/>
    <w:rsid w:val="001D25DB"/>
    <w:rsid w:val="001D480D"/>
    <w:rsid w:val="001E0EC3"/>
    <w:rsid w:val="001E13C7"/>
    <w:rsid w:val="001F1C47"/>
    <w:rsid w:val="001F1D1F"/>
    <w:rsid w:val="00204BF3"/>
    <w:rsid w:val="00207225"/>
    <w:rsid w:val="0020764B"/>
    <w:rsid w:val="00210B54"/>
    <w:rsid w:val="00225488"/>
    <w:rsid w:val="0023457A"/>
    <w:rsid w:val="00241974"/>
    <w:rsid w:val="00242058"/>
    <w:rsid w:val="00257CB7"/>
    <w:rsid w:val="00257D18"/>
    <w:rsid w:val="00260536"/>
    <w:rsid w:val="00271183"/>
    <w:rsid w:val="00273B46"/>
    <w:rsid w:val="00286EB6"/>
    <w:rsid w:val="00290AEB"/>
    <w:rsid w:val="00291EBE"/>
    <w:rsid w:val="00292552"/>
    <w:rsid w:val="002943A7"/>
    <w:rsid w:val="002A2850"/>
    <w:rsid w:val="002A4DA6"/>
    <w:rsid w:val="002A619B"/>
    <w:rsid w:val="002B0190"/>
    <w:rsid w:val="002B2DEF"/>
    <w:rsid w:val="002B5072"/>
    <w:rsid w:val="002C20B2"/>
    <w:rsid w:val="002C22A8"/>
    <w:rsid w:val="002C537C"/>
    <w:rsid w:val="002D23E2"/>
    <w:rsid w:val="002D2D15"/>
    <w:rsid w:val="002D5EF4"/>
    <w:rsid w:val="002D6977"/>
    <w:rsid w:val="002E17D4"/>
    <w:rsid w:val="002E2148"/>
    <w:rsid w:val="002E61FE"/>
    <w:rsid w:val="002F6D4C"/>
    <w:rsid w:val="002F7E16"/>
    <w:rsid w:val="002F7FF0"/>
    <w:rsid w:val="00303D40"/>
    <w:rsid w:val="0030426C"/>
    <w:rsid w:val="00306690"/>
    <w:rsid w:val="003171F6"/>
    <w:rsid w:val="00323578"/>
    <w:rsid w:val="00325E22"/>
    <w:rsid w:val="003309D7"/>
    <w:rsid w:val="0033102B"/>
    <w:rsid w:val="00331372"/>
    <w:rsid w:val="00333093"/>
    <w:rsid w:val="00333928"/>
    <w:rsid w:val="00333B4B"/>
    <w:rsid w:val="00334B01"/>
    <w:rsid w:val="0033769F"/>
    <w:rsid w:val="0034199E"/>
    <w:rsid w:val="00344E90"/>
    <w:rsid w:val="00362B8C"/>
    <w:rsid w:val="003635CF"/>
    <w:rsid w:val="00363E32"/>
    <w:rsid w:val="0036443C"/>
    <w:rsid w:val="00367F83"/>
    <w:rsid w:val="00372EE7"/>
    <w:rsid w:val="00374029"/>
    <w:rsid w:val="00377B31"/>
    <w:rsid w:val="00380DED"/>
    <w:rsid w:val="00383E97"/>
    <w:rsid w:val="003866B9"/>
    <w:rsid w:val="00387CA7"/>
    <w:rsid w:val="0039022B"/>
    <w:rsid w:val="0039299E"/>
    <w:rsid w:val="00393FD1"/>
    <w:rsid w:val="00395648"/>
    <w:rsid w:val="00395E00"/>
    <w:rsid w:val="00396A1D"/>
    <w:rsid w:val="003A1C4D"/>
    <w:rsid w:val="003B0BC9"/>
    <w:rsid w:val="003B1D1A"/>
    <w:rsid w:val="003B1F0E"/>
    <w:rsid w:val="003B5B91"/>
    <w:rsid w:val="003C1A97"/>
    <w:rsid w:val="003C1D70"/>
    <w:rsid w:val="003C3601"/>
    <w:rsid w:val="003C3EA1"/>
    <w:rsid w:val="003C5ECB"/>
    <w:rsid w:val="003C5FFF"/>
    <w:rsid w:val="003D1C8D"/>
    <w:rsid w:val="003E6A46"/>
    <w:rsid w:val="003E7A56"/>
    <w:rsid w:val="004003B4"/>
    <w:rsid w:val="00407FA4"/>
    <w:rsid w:val="004119EA"/>
    <w:rsid w:val="00414FFB"/>
    <w:rsid w:val="004164EE"/>
    <w:rsid w:val="00422521"/>
    <w:rsid w:val="004247F4"/>
    <w:rsid w:val="004265DC"/>
    <w:rsid w:val="00427451"/>
    <w:rsid w:val="00427805"/>
    <w:rsid w:val="00431C70"/>
    <w:rsid w:val="00433AB7"/>
    <w:rsid w:val="0043421E"/>
    <w:rsid w:val="00437153"/>
    <w:rsid w:val="00437E8B"/>
    <w:rsid w:val="00440A64"/>
    <w:rsid w:val="0044131A"/>
    <w:rsid w:val="00443C14"/>
    <w:rsid w:val="00443F24"/>
    <w:rsid w:val="00445AC1"/>
    <w:rsid w:val="004565FE"/>
    <w:rsid w:val="00466591"/>
    <w:rsid w:val="00474998"/>
    <w:rsid w:val="004A53FB"/>
    <w:rsid w:val="004A5769"/>
    <w:rsid w:val="004B1594"/>
    <w:rsid w:val="004B5E34"/>
    <w:rsid w:val="004B7926"/>
    <w:rsid w:val="004C11B8"/>
    <w:rsid w:val="004C2495"/>
    <w:rsid w:val="004C74EC"/>
    <w:rsid w:val="004C781C"/>
    <w:rsid w:val="004C79AA"/>
    <w:rsid w:val="004D0122"/>
    <w:rsid w:val="004D0D24"/>
    <w:rsid w:val="004D26F7"/>
    <w:rsid w:val="004E15A3"/>
    <w:rsid w:val="004E39EB"/>
    <w:rsid w:val="004E3A00"/>
    <w:rsid w:val="00510F3B"/>
    <w:rsid w:val="005223B8"/>
    <w:rsid w:val="005228C4"/>
    <w:rsid w:val="00525A70"/>
    <w:rsid w:val="00525B22"/>
    <w:rsid w:val="00530C5C"/>
    <w:rsid w:val="00536C4A"/>
    <w:rsid w:val="00543B77"/>
    <w:rsid w:val="00560E33"/>
    <w:rsid w:val="0056102C"/>
    <w:rsid w:val="00561220"/>
    <w:rsid w:val="0057282A"/>
    <w:rsid w:val="0057444E"/>
    <w:rsid w:val="005748B3"/>
    <w:rsid w:val="00574D25"/>
    <w:rsid w:val="00576827"/>
    <w:rsid w:val="00576CDF"/>
    <w:rsid w:val="0058285A"/>
    <w:rsid w:val="00587EDB"/>
    <w:rsid w:val="00593741"/>
    <w:rsid w:val="005956E1"/>
    <w:rsid w:val="0059766B"/>
    <w:rsid w:val="005A10B4"/>
    <w:rsid w:val="005A36B1"/>
    <w:rsid w:val="005A4FFA"/>
    <w:rsid w:val="005A5B37"/>
    <w:rsid w:val="005B2EE9"/>
    <w:rsid w:val="005B310D"/>
    <w:rsid w:val="005B4933"/>
    <w:rsid w:val="005B4B82"/>
    <w:rsid w:val="005B6886"/>
    <w:rsid w:val="005C6594"/>
    <w:rsid w:val="005D357F"/>
    <w:rsid w:val="005D4524"/>
    <w:rsid w:val="005D48A3"/>
    <w:rsid w:val="005E0D2F"/>
    <w:rsid w:val="005E5881"/>
    <w:rsid w:val="005F294C"/>
    <w:rsid w:val="005F2AC9"/>
    <w:rsid w:val="00603181"/>
    <w:rsid w:val="00603904"/>
    <w:rsid w:val="00603D2A"/>
    <w:rsid w:val="00606E55"/>
    <w:rsid w:val="00613DE8"/>
    <w:rsid w:val="00615085"/>
    <w:rsid w:val="00617494"/>
    <w:rsid w:val="00636C77"/>
    <w:rsid w:val="0064605F"/>
    <w:rsid w:val="00646340"/>
    <w:rsid w:val="00647DF7"/>
    <w:rsid w:val="00652C3E"/>
    <w:rsid w:val="00653D23"/>
    <w:rsid w:val="006667D5"/>
    <w:rsid w:val="00667B17"/>
    <w:rsid w:val="00674193"/>
    <w:rsid w:val="00682EB2"/>
    <w:rsid w:val="006841A1"/>
    <w:rsid w:val="0068661F"/>
    <w:rsid w:val="00695270"/>
    <w:rsid w:val="006973D0"/>
    <w:rsid w:val="006A119D"/>
    <w:rsid w:val="006A1EF6"/>
    <w:rsid w:val="006A4B56"/>
    <w:rsid w:val="006B0AD0"/>
    <w:rsid w:val="006B121B"/>
    <w:rsid w:val="006B3C83"/>
    <w:rsid w:val="006B6964"/>
    <w:rsid w:val="006B7DC9"/>
    <w:rsid w:val="006C2AC3"/>
    <w:rsid w:val="006C4AB7"/>
    <w:rsid w:val="006C5E9D"/>
    <w:rsid w:val="006C6BE2"/>
    <w:rsid w:val="006D058B"/>
    <w:rsid w:val="006D28F3"/>
    <w:rsid w:val="006D3635"/>
    <w:rsid w:val="006E08DA"/>
    <w:rsid w:val="006E2F4E"/>
    <w:rsid w:val="006E445B"/>
    <w:rsid w:val="00705CF1"/>
    <w:rsid w:val="00706855"/>
    <w:rsid w:val="00707641"/>
    <w:rsid w:val="00717124"/>
    <w:rsid w:val="00725272"/>
    <w:rsid w:val="007257E5"/>
    <w:rsid w:val="007377D8"/>
    <w:rsid w:val="00747E91"/>
    <w:rsid w:val="0075030F"/>
    <w:rsid w:val="00752754"/>
    <w:rsid w:val="007531FA"/>
    <w:rsid w:val="00755D6F"/>
    <w:rsid w:val="007609FB"/>
    <w:rsid w:val="0076715B"/>
    <w:rsid w:val="00767317"/>
    <w:rsid w:val="00776670"/>
    <w:rsid w:val="00776C34"/>
    <w:rsid w:val="007833C9"/>
    <w:rsid w:val="00786DE3"/>
    <w:rsid w:val="00791A29"/>
    <w:rsid w:val="00793AFA"/>
    <w:rsid w:val="00794CED"/>
    <w:rsid w:val="007A1508"/>
    <w:rsid w:val="007B3298"/>
    <w:rsid w:val="007B32E4"/>
    <w:rsid w:val="007B32E7"/>
    <w:rsid w:val="007B5788"/>
    <w:rsid w:val="007B6289"/>
    <w:rsid w:val="007C1F70"/>
    <w:rsid w:val="007C2D59"/>
    <w:rsid w:val="007C3958"/>
    <w:rsid w:val="007C5253"/>
    <w:rsid w:val="007D2EE3"/>
    <w:rsid w:val="007D337A"/>
    <w:rsid w:val="007D738C"/>
    <w:rsid w:val="007E05E4"/>
    <w:rsid w:val="007E42AC"/>
    <w:rsid w:val="007F0B4F"/>
    <w:rsid w:val="007F0F75"/>
    <w:rsid w:val="007F1E76"/>
    <w:rsid w:val="007F2FA8"/>
    <w:rsid w:val="007F56AA"/>
    <w:rsid w:val="00802DE1"/>
    <w:rsid w:val="008100F2"/>
    <w:rsid w:val="00814B38"/>
    <w:rsid w:val="00815914"/>
    <w:rsid w:val="00817E8F"/>
    <w:rsid w:val="0083169D"/>
    <w:rsid w:val="00831B0D"/>
    <w:rsid w:val="00835D5C"/>
    <w:rsid w:val="00843A2E"/>
    <w:rsid w:val="00846438"/>
    <w:rsid w:val="00846C1E"/>
    <w:rsid w:val="008507E4"/>
    <w:rsid w:val="00852CE5"/>
    <w:rsid w:val="00862047"/>
    <w:rsid w:val="0086738B"/>
    <w:rsid w:val="00867DF6"/>
    <w:rsid w:val="00870641"/>
    <w:rsid w:val="0087145E"/>
    <w:rsid w:val="00871C40"/>
    <w:rsid w:val="008772A7"/>
    <w:rsid w:val="008772F2"/>
    <w:rsid w:val="00885297"/>
    <w:rsid w:val="00885752"/>
    <w:rsid w:val="00885ECA"/>
    <w:rsid w:val="00886D40"/>
    <w:rsid w:val="00895B56"/>
    <w:rsid w:val="008A616F"/>
    <w:rsid w:val="008B120F"/>
    <w:rsid w:val="008B2B1E"/>
    <w:rsid w:val="008B2BD5"/>
    <w:rsid w:val="008B3D0D"/>
    <w:rsid w:val="008B606D"/>
    <w:rsid w:val="008C03F5"/>
    <w:rsid w:val="008C1121"/>
    <w:rsid w:val="008C12DA"/>
    <w:rsid w:val="008C3A3D"/>
    <w:rsid w:val="008C7123"/>
    <w:rsid w:val="008C7262"/>
    <w:rsid w:val="008D31A1"/>
    <w:rsid w:val="008D6C70"/>
    <w:rsid w:val="008E2A34"/>
    <w:rsid w:val="008E2F01"/>
    <w:rsid w:val="008F1D10"/>
    <w:rsid w:val="008F51E5"/>
    <w:rsid w:val="008F5408"/>
    <w:rsid w:val="00905C5F"/>
    <w:rsid w:val="0090673F"/>
    <w:rsid w:val="0091319E"/>
    <w:rsid w:val="0091790F"/>
    <w:rsid w:val="00920B27"/>
    <w:rsid w:val="00923669"/>
    <w:rsid w:val="009311AB"/>
    <w:rsid w:val="0093473B"/>
    <w:rsid w:val="00934B1C"/>
    <w:rsid w:val="009420AE"/>
    <w:rsid w:val="00942D0B"/>
    <w:rsid w:val="00945198"/>
    <w:rsid w:val="0094762E"/>
    <w:rsid w:val="0095323A"/>
    <w:rsid w:val="00954F46"/>
    <w:rsid w:val="009609A1"/>
    <w:rsid w:val="00961A57"/>
    <w:rsid w:val="00961E0C"/>
    <w:rsid w:val="00961FCC"/>
    <w:rsid w:val="00962A0A"/>
    <w:rsid w:val="00962AA8"/>
    <w:rsid w:val="00976C60"/>
    <w:rsid w:val="00980280"/>
    <w:rsid w:val="00982221"/>
    <w:rsid w:val="009850AC"/>
    <w:rsid w:val="009921FE"/>
    <w:rsid w:val="00993130"/>
    <w:rsid w:val="009A2694"/>
    <w:rsid w:val="009A7075"/>
    <w:rsid w:val="009A712B"/>
    <w:rsid w:val="009B42BA"/>
    <w:rsid w:val="009B57FE"/>
    <w:rsid w:val="009B5F43"/>
    <w:rsid w:val="009C17BB"/>
    <w:rsid w:val="009C4229"/>
    <w:rsid w:val="009C5E00"/>
    <w:rsid w:val="009D1401"/>
    <w:rsid w:val="009E022C"/>
    <w:rsid w:val="009E1771"/>
    <w:rsid w:val="009E3C8F"/>
    <w:rsid w:val="009E6B8A"/>
    <w:rsid w:val="009E7103"/>
    <w:rsid w:val="009F0942"/>
    <w:rsid w:val="009F197D"/>
    <w:rsid w:val="009F5616"/>
    <w:rsid w:val="009F6F98"/>
    <w:rsid w:val="00A0064A"/>
    <w:rsid w:val="00A01142"/>
    <w:rsid w:val="00A02DC9"/>
    <w:rsid w:val="00A0353F"/>
    <w:rsid w:val="00A04E86"/>
    <w:rsid w:val="00A0541E"/>
    <w:rsid w:val="00A05920"/>
    <w:rsid w:val="00A073AC"/>
    <w:rsid w:val="00A075A8"/>
    <w:rsid w:val="00A10AB4"/>
    <w:rsid w:val="00A152AE"/>
    <w:rsid w:val="00A226C2"/>
    <w:rsid w:val="00A227DA"/>
    <w:rsid w:val="00A24035"/>
    <w:rsid w:val="00A270AD"/>
    <w:rsid w:val="00A2743E"/>
    <w:rsid w:val="00A27D22"/>
    <w:rsid w:val="00A27E65"/>
    <w:rsid w:val="00A37413"/>
    <w:rsid w:val="00A40EB9"/>
    <w:rsid w:val="00A44313"/>
    <w:rsid w:val="00A454AF"/>
    <w:rsid w:val="00A458F1"/>
    <w:rsid w:val="00A45984"/>
    <w:rsid w:val="00A46C29"/>
    <w:rsid w:val="00A47326"/>
    <w:rsid w:val="00A61713"/>
    <w:rsid w:val="00A63167"/>
    <w:rsid w:val="00A64E2D"/>
    <w:rsid w:val="00A7319E"/>
    <w:rsid w:val="00A80B81"/>
    <w:rsid w:val="00A83B95"/>
    <w:rsid w:val="00A84CE2"/>
    <w:rsid w:val="00A85C46"/>
    <w:rsid w:val="00A949BE"/>
    <w:rsid w:val="00A95502"/>
    <w:rsid w:val="00A97E4B"/>
    <w:rsid w:val="00AA3BB8"/>
    <w:rsid w:val="00AB385C"/>
    <w:rsid w:val="00AB4E50"/>
    <w:rsid w:val="00AB76DB"/>
    <w:rsid w:val="00AC34F1"/>
    <w:rsid w:val="00AC6D91"/>
    <w:rsid w:val="00AD0CFA"/>
    <w:rsid w:val="00AD5154"/>
    <w:rsid w:val="00AD57FA"/>
    <w:rsid w:val="00AD6F02"/>
    <w:rsid w:val="00AE1FE3"/>
    <w:rsid w:val="00B01FC3"/>
    <w:rsid w:val="00B04FB0"/>
    <w:rsid w:val="00B055BE"/>
    <w:rsid w:val="00B07D66"/>
    <w:rsid w:val="00B10021"/>
    <w:rsid w:val="00B20DC4"/>
    <w:rsid w:val="00B23C2C"/>
    <w:rsid w:val="00B31F2D"/>
    <w:rsid w:val="00B332D7"/>
    <w:rsid w:val="00B34C66"/>
    <w:rsid w:val="00B357B2"/>
    <w:rsid w:val="00B3613C"/>
    <w:rsid w:val="00B36919"/>
    <w:rsid w:val="00B37FF1"/>
    <w:rsid w:val="00B40D16"/>
    <w:rsid w:val="00B459AC"/>
    <w:rsid w:val="00B4722B"/>
    <w:rsid w:val="00B56779"/>
    <w:rsid w:val="00B56B60"/>
    <w:rsid w:val="00B579B5"/>
    <w:rsid w:val="00B63888"/>
    <w:rsid w:val="00B63EF6"/>
    <w:rsid w:val="00B66011"/>
    <w:rsid w:val="00B67A2E"/>
    <w:rsid w:val="00B702E5"/>
    <w:rsid w:val="00B730F9"/>
    <w:rsid w:val="00B8066E"/>
    <w:rsid w:val="00B86C6B"/>
    <w:rsid w:val="00B8731E"/>
    <w:rsid w:val="00B9338D"/>
    <w:rsid w:val="00B95F32"/>
    <w:rsid w:val="00BA19C1"/>
    <w:rsid w:val="00BA5D13"/>
    <w:rsid w:val="00BB246D"/>
    <w:rsid w:val="00BB4791"/>
    <w:rsid w:val="00BB5B00"/>
    <w:rsid w:val="00BB7620"/>
    <w:rsid w:val="00BC25E4"/>
    <w:rsid w:val="00BC2D56"/>
    <w:rsid w:val="00BC318C"/>
    <w:rsid w:val="00BC58F4"/>
    <w:rsid w:val="00BC7056"/>
    <w:rsid w:val="00BC7CAD"/>
    <w:rsid w:val="00BD5066"/>
    <w:rsid w:val="00BD6268"/>
    <w:rsid w:val="00BD7DD6"/>
    <w:rsid w:val="00BE58AD"/>
    <w:rsid w:val="00BF7CBC"/>
    <w:rsid w:val="00BF7D79"/>
    <w:rsid w:val="00C00020"/>
    <w:rsid w:val="00C00D16"/>
    <w:rsid w:val="00C062F6"/>
    <w:rsid w:val="00C1277D"/>
    <w:rsid w:val="00C14664"/>
    <w:rsid w:val="00C16AA8"/>
    <w:rsid w:val="00C20380"/>
    <w:rsid w:val="00C2305E"/>
    <w:rsid w:val="00C2322A"/>
    <w:rsid w:val="00C300B4"/>
    <w:rsid w:val="00C34702"/>
    <w:rsid w:val="00C34B38"/>
    <w:rsid w:val="00C37522"/>
    <w:rsid w:val="00C37A78"/>
    <w:rsid w:val="00C60198"/>
    <w:rsid w:val="00C65E43"/>
    <w:rsid w:val="00C7140A"/>
    <w:rsid w:val="00C8119B"/>
    <w:rsid w:val="00C81797"/>
    <w:rsid w:val="00C81D56"/>
    <w:rsid w:val="00C85579"/>
    <w:rsid w:val="00C93981"/>
    <w:rsid w:val="00C961B0"/>
    <w:rsid w:val="00CA00A3"/>
    <w:rsid w:val="00CA4A9E"/>
    <w:rsid w:val="00CB7B97"/>
    <w:rsid w:val="00CD0696"/>
    <w:rsid w:val="00CD0EB9"/>
    <w:rsid w:val="00CD28EB"/>
    <w:rsid w:val="00CD3181"/>
    <w:rsid w:val="00CE68D8"/>
    <w:rsid w:val="00CF3693"/>
    <w:rsid w:val="00CF7956"/>
    <w:rsid w:val="00D0702F"/>
    <w:rsid w:val="00D122A3"/>
    <w:rsid w:val="00D13BD7"/>
    <w:rsid w:val="00D16138"/>
    <w:rsid w:val="00D246F1"/>
    <w:rsid w:val="00D25631"/>
    <w:rsid w:val="00D30331"/>
    <w:rsid w:val="00D319FF"/>
    <w:rsid w:val="00D352DB"/>
    <w:rsid w:val="00D36116"/>
    <w:rsid w:val="00D36199"/>
    <w:rsid w:val="00D44E0E"/>
    <w:rsid w:val="00D4674C"/>
    <w:rsid w:val="00D5118F"/>
    <w:rsid w:val="00D60E13"/>
    <w:rsid w:val="00D6318A"/>
    <w:rsid w:val="00D6523C"/>
    <w:rsid w:val="00D7637A"/>
    <w:rsid w:val="00D769E2"/>
    <w:rsid w:val="00D7726B"/>
    <w:rsid w:val="00D77DEC"/>
    <w:rsid w:val="00D84C48"/>
    <w:rsid w:val="00D8723A"/>
    <w:rsid w:val="00D937BF"/>
    <w:rsid w:val="00D94F20"/>
    <w:rsid w:val="00D96BDE"/>
    <w:rsid w:val="00DA0718"/>
    <w:rsid w:val="00DA28D9"/>
    <w:rsid w:val="00DA7A34"/>
    <w:rsid w:val="00DB5E66"/>
    <w:rsid w:val="00DC094A"/>
    <w:rsid w:val="00DD0C25"/>
    <w:rsid w:val="00DE1D35"/>
    <w:rsid w:val="00DE3E98"/>
    <w:rsid w:val="00DF77C8"/>
    <w:rsid w:val="00E00318"/>
    <w:rsid w:val="00E02851"/>
    <w:rsid w:val="00E040BE"/>
    <w:rsid w:val="00E057FC"/>
    <w:rsid w:val="00E260C3"/>
    <w:rsid w:val="00E31638"/>
    <w:rsid w:val="00E31B24"/>
    <w:rsid w:val="00E32891"/>
    <w:rsid w:val="00E3497E"/>
    <w:rsid w:val="00E3744B"/>
    <w:rsid w:val="00E45FF4"/>
    <w:rsid w:val="00E516F2"/>
    <w:rsid w:val="00E55E42"/>
    <w:rsid w:val="00E5709F"/>
    <w:rsid w:val="00E570AA"/>
    <w:rsid w:val="00E5774D"/>
    <w:rsid w:val="00E60AF4"/>
    <w:rsid w:val="00E61826"/>
    <w:rsid w:val="00E70555"/>
    <w:rsid w:val="00E72CE7"/>
    <w:rsid w:val="00E75DDF"/>
    <w:rsid w:val="00E82ECC"/>
    <w:rsid w:val="00E97662"/>
    <w:rsid w:val="00EB05EE"/>
    <w:rsid w:val="00EB72AB"/>
    <w:rsid w:val="00EB793B"/>
    <w:rsid w:val="00EC2F8E"/>
    <w:rsid w:val="00ED1F6D"/>
    <w:rsid w:val="00EE41E8"/>
    <w:rsid w:val="00EE4AA5"/>
    <w:rsid w:val="00EF4139"/>
    <w:rsid w:val="00EF6515"/>
    <w:rsid w:val="00EF6AFA"/>
    <w:rsid w:val="00EF6FB4"/>
    <w:rsid w:val="00F0214D"/>
    <w:rsid w:val="00F02E68"/>
    <w:rsid w:val="00F0340D"/>
    <w:rsid w:val="00F07A9C"/>
    <w:rsid w:val="00F15D4A"/>
    <w:rsid w:val="00F15F1B"/>
    <w:rsid w:val="00F229A5"/>
    <w:rsid w:val="00F233BB"/>
    <w:rsid w:val="00F258CA"/>
    <w:rsid w:val="00F26CD5"/>
    <w:rsid w:val="00F31451"/>
    <w:rsid w:val="00F3253B"/>
    <w:rsid w:val="00F3261D"/>
    <w:rsid w:val="00F35653"/>
    <w:rsid w:val="00F35DBB"/>
    <w:rsid w:val="00F41A2E"/>
    <w:rsid w:val="00F45F1B"/>
    <w:rsid w:val="00F551A7"/>
    <w:rsid w:val="00F56391"/>
    <w:rsid w:val="00F64041"/>
    <w:rsid w:val="00F66FB9"/>
    <w:rsid w:val="00F70735"/>
    <w:rsid w:val="00F712B1"/>
    <w:rsid w:val="00F7239D"/>
    <w:rsid w:val="00F73058"/>
    <w:rsid w:val="00F7595B"/>
    <w:rsid w:val="00F75C27"/>
    <w:rsid w:val="00F81180"/>
    <w:rsid w:val="00F93608"/>
    <w:rsid w:val="00F93729"/>
    <w:rsid w:val="00F93B99"/>
    <w:rsid w:val="00F95D31"/>
    <w:rsid w:val="00FA1379"/>
    <w:rsid w:val="00FA14BA"/>
    <w:rsid w:val="00FB05A5"/>
    <w:rsid w:val="00FB0FA0"/>
    <w:rsid w:val="00FB1820"/>
    <w:rsid w:val="00FB3DBE"/>
    <w:rsid w:val="00FB4A6F"/>
    <w:rsid w:val="00FB630F"/>
    <w:rsid w:val="00FC0D60"/>
    <w:rsid w:val="00FC537A"/>
    <w:rsid w:val="00FD4EF6"/>
    <w:rsid w:val="00FD564A"/>
    <w:rsid w:val="00FD729C"/>
    <w:rsid w:val="00FE010B"/>
    <w:rsid w:val="00FE2908"/>
    <w:rsid w:val="00FE2B6B"/>
    <w:rsid w:val="00FE51CA"/>
    <w:rsid w:val="00FE6441"/>
    <w:rsid w:val="00FE74C1"/>
    <w:rsid w:val="00FF08FF"/>
    <w:rsid w:val="00FF0C4F"/>
    <w:rsid w:val="00FF6412"/>
    <w:rsid w:val="02BE43F7"/>
    <w:rsid w:val="06241665"/>
    <w:rsid w:val="072D4381"/>
    <w:rsid w:val="0A3E4216"/>
    <w:rsid w:val="0D970ED8"/>
    <w:rsid w:val="10356FC9"/>
    <w:rsid w:val="17F5430C"/>
    <w:rsid w:val="18C45D72"/>
    <w:rsid w:val="1C1C7000"/>
    <w:rsid w:val="1ED720B4"/>
    <w:rsid w:val="21E43230"/>
    <w:rsid w:val="2F1E2013"/>
    <w:rsid w:val="32A276E6"/>
    <w:rsid w:val="34C91677"/>
    <w:rsid w:val="373F3CEC"/>
    <w:rsid w:val="3BD3212C"/>
    <w:rsid w:val="3D0B3C96"/>
    <w:rsid w:val="3D3E0D3C"/>
    <w:rsid w:val="3FFF52A0"/>
    <w:rsid w:val="43E06461"/>
    <w:rsid w:val="489115B9"/>
    <w:rsid w:val="4EBB21ED"/>
    <w:rsid w:val="4F650DFD"/>
    <w:rsid w:val="511A434D"/>
    <w:rsid w:val="517614D9"/>
    <w:rsid w:val="525D2B74"/>
    <w:rsid w:val="52857F5C"/>
    <w:rsid w:val="52BF7DD2"/>
    <w:rsid w:val="54F70005"/>
    <w:rsid w:val="57F6352A"/>
    <w:rsid w:val="59D84853"/>
    <w:rsid w:val="5F2D23D4"/>
    <w:rsid w:val="600C28EC"/>
    <w:rsid w:val="60896434"/>
    <w:rsid w:val="61580715"/>
    <w:rsid w:val="61973F8A"/>
    <w:rsid w:val="65856C59"/>
    <w:rsid w:val="6613784B"/>
    <w:rsid w:val="72E05876"/>
    <w:rsid w:val="77B21956"/>
    <w:rsid w:val="78BB539F"/>
    <w:rsid w:val="79196EB5"/>
    <w:rsid w:val="7C4C6043"/>
    <w:rsid w:val="7CCA16C9"/>
    <w:rsid w:val="7CF36C39"/>
    <w:rsid w:val="7D8337AD"/>
    <w:rsid w:val="7D942AEB"/>
    <w:rsid w:val="7ECD54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0" w:semiHidden="0"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20"/>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1"/>
    <w:qFormat/>
    <w:uiPriority w:val="99"/>
    <w:pPr>
      <w:keepNext/>
      <w:keepLines/>
      <w:spacing w:before="260" w:after="260" w:line="413"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3"/>
    <w:qFormat/>
    <w:uiPriority w:val="99"/>
    <w:pPr>
      <w:ind w:firstLine="420" w:firstLineChars="200"/>
    </w:pPr>
  </w:style>
  <w:style w:type="paragraph" w:styleId="3">
    <w:name w:val="Body Text Indent"/>
    <w:basedOn w:val="1"/>
    <w:link w:val="22"/>
    <w:qFormat/>
    <w:uiPriority w:val="99"/>
    <w:pPr>
      <w:spacing w:after="120"/>
      <w:ind w:left="420" w:leftChars="200"/>
    </w:pPr>
  </w:style>
  <w:style w:type="paragraph" w:styleId="6">
    <w:name w:val="Body Text"/>
    <w:basedOn w:val="1"/>
    <w:link w:val="24"/>
    <w:qFormat/>
    <w:uiPriority w:val="99"/>
    <w:rPr>
      <w:rFonts w:ascii="宋体" w:hAnsi="宋体" w:cs="宋体"/>
      <w:sz w:val="28"/>
      <w:szCs w:val="28"/>
    </w:rPr>
  </w:style>
  <w:style w:type="paragraph" w:styleId="7">
    <w:name w:val="Date"/>
    <w:basedOn w:val="1"/>
    <w:next w:val="1"/>
    <w:link w:val="25"/>
    <w:semiHidden/>
    <w:qFormat/>
    <w:uiPriority w:val="99"/>
    <w:pPr>
      <w:ind w:left="100" w:leftChars="2500"/>
    </w:pPr>
  </w:style>
  <w:style w:type="paragraph" w:styleId="8">
    <w:name w:val="Body Text Indent 2"/>
    <w:basedOn w:val="1"/>
    <w:link w:val="26"/>
    <w:qFormat/>
    <w:uiPriority w:val="99"/>
    <w:pPr>
      <w:spacing w:after="120" w:line="480" w:lineRule="auto"/>
      <w:ind w:left="420" w:leftChars="200"/>
    </w:pPr>
  </w:style>
  <w:style w:type="paragraph" w:styleId="9">
    <w:name w:val="Balloon Text"/>
    <w:basedOn w:val="1"/>
    <w:link w:val="27"/>
    <w:semiHidden/>
    <w:qFormat/>
    <w:uiPriority w:val="99"/>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6"/>
    <w:qFormat/>
    <w:locked/>
    <w:uiPriority w:val="0"/>
    <w:pPr>
      <w:jc w:val="center"/>
    </w:pPr>
    <w:rPr>
      <w:lang w:val="zh-CN"/>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99"/>
  </w:style>
  <w:style w:type="character" w:styleId="18">
    <w:name w:val="FollowedHyperlink"/>
    <w:basedOn w:val="16"/>
    <w:qFormat/>
    <w:uiPriority w:val="99"/>
    <w:rPr>
      <w:color w:val="800080"/>
      <w:u w:val="single"/>
    </w:rPr>
  </w:style>
  <w:style w:type="character" w:styleId="19">
    <w:name w:val="Hyperlink"/>
    <w:basedOn w:val="16"/>
    <w:qFormat/>
    <w:uiPriority w:val="99"/>
    <w:rPr>
      <w:color w:val="0000FF"/>
      <w:u w:val="single"/>
    </w:rPr>
  </w:style>
  <w:style w:type="character" w:customStyle="1" w:styleId="20">
    <w:name w:val="标题 2 Char"/>
    <w:basedOn w:val="16"/>
    <w:link w:val="4"/>
    <w:qFormat/>
    <w:locked/>
    <w:uiPriority w:val="99"/>
    <w:rPr>
      <w:rFonts w:ascii="Cambria" w:hAnsi="Cambria" w:eastAsia="宋体" w:cs="Cambria"/>
      <w:b/>
      <w:bCs/>
      <w:sz w:val="32"/>
      <w:szCs w:val="32"/>
    </w:rPr>
  </w:style>
  <w:style w:type="character" w:customStyle="1" w:styleId="21">
    <w:name w:val="标题 3 Char"/>
    <w:basedOn w:val="16"/>
    <w:link w:val="5"/>
    <w:qFormat/>
    <w:locked/>
    <w:uiPriority w:val="99"/>
    <w:rPr>
      <w:rFonts w:ascii="Times New Roman" w:hAnsi="Times New Roman" w:eastAsia="宋体" w:cs="Times New Roman"/>
      <w:b/>
      <w:bCs/>
      <w:sz w:val="32"/>
      <w:szCs w:val="32"/>
    </w:rPr>
  </w:style>
  <w:style w:type="character" w:customStyle="1" w:styleId="22">
    <w:name w:val="正文文本缩进 Char"/>
    <w:basedOn w:val="16"/>
    <w:link w:val="3"/>
    <w:semiHidden/>
    <w:qFormat/>
    <w:locked/>
    <w:uiPriority w:val="99"/>
    <w:rPr>
      <w:rFonts w:ascii="Times New Roman" w:hAnsi="Times New Roman" w:eastAsia="宋体" w:cs="Times New Roman"/>
      <w:sz w:val="21"/>
      <w:szCs w:val="21"/>
    </w:rPr>
  </w:style>
  <w:style w:type="character" w:customStyle="1" w:styleId="23">
    <w:name w:val="正文首行缩进 2 Char"/>
    <w:basedOn w:val="22"/>
    <w:link w:val="2"/>
    <w:semiHidden/>
    <w:qFormat/>
    <w:uiPriority w:val="99"/>
    <w:rPr>
      <w:rFonts w:ascii="Times New Roman" w:hAnsi="Times New Roman" w:eastAsia="宋体" w:cs="Times New Roman"/>
      <w:sz w:val="21"/>
      <w:szCs w:val="21"/>
    </w:rPr>
  </w:style>
  <w:style w:type="character" w:customStyle="1" w:styleId="24">
    <w:name w:val="正文文本 Char"/>
    <w:basedOn w:val="16"/>
    <w:link w:val="6"/>
    <w:qFormat/>
    <w:locked/>
    <w:uiPriority w:val="99"/>
    <w:rPr>
      <w:rFonts w:ascii="宋体" w:hAnsi="宋体" w:eastAsia="宋体" w:cs="宋体"/>
      <w:sz w:val="28"/>
      <w:szCs w:val="28"/>
    </w:rPr>
  </w:style>
  <w:style w:type="character" w:customStyle="1" w:styleId="25">
    <w:name w:val="日期 Char"/>
    <w:basedOn w:val="16"/>
    <w:link w:val="7"/>
    <w:semiHidden/>
    <w:qFormat/>
    <w:locked/>
    <w:uiPriority w:val="99"/>
    <w:rPr>
      <w:rFonts w:ascii="Times New Roman" w:hAnsi="Times New Roman" w:eastAsia="宋体" w:cs="Times New Roman"/>
      <w:sz w:val="21"/>
      <w:szCs w:val="21"/>
    </w:rPr>
  </w:style>
  <w:style w:type="character" w:customStyle="1" w:styleId="26">
    <w:name w:val="正文文本缩进 2 Char"/>
    <w:basedOn w:val="16"/>
    <w:link w:val="8"/>
    <w:qFormat/>
    <w:locked/>
    <w:uiPriority w:val="99"/>
    <w:rPr>
      <w:rFonts w:ascii="Times New Roman" w:hAnsi="Times New Roman" w:eastAsia="宋体" w:cs="Times New Roman"/>
      <w:sz w:val="21"/>
      <w:szCs w:val="21"/>
    </w:rPr>
  </w:style>
  <w:style w:type="character" w:customStyle="1" w:styleId="27">
    <w:name w:val="批注框文本 Char"/>
    <w:basedOn w:val="16"/>
    <w:link w:val="9"/>
    <w:semiHidden/>
    <w:qFormat/>
    <w:locked/>
    <w:uiPriority w:val="99"/>
    <w:rPr>
      <w:rFonts w:ascii="Times New Roman" w:hAnsi="Times New Roman" w:eastAsia="宋体" w:cs="Times New Roman"/>
      <w:sz w:val="18"/>
      <w:szCs w:val="18"/>
    </w:rPr>
  </w:style>
  <w:style w:type="character" w:customStyle="1" w:styleId="28">
    <w:name w:val="页脚 Char"/>
    <w:basedOn w:val="16"/>
    <w:link w:val="10"/>
    <w:qFormat/>
    <w:locked/>
    <w:uiPriority w:val="99"/>
    <w:rPr>
      <w:sz w:val="18"/>
      <w:szCs w:val="18"/>
    </w:rPr>
  </w:style>
  <w:style w:type="character" w:customStyle="1" w:styleId="29">
    <w:name w:val="页眉 Char"/>
    <w:basedOn w:val="16"/>
    <w:link w:val="11"/>
    <w:qFormat/>
    <w:locked/>
    <w:uiPriority w:val="99"/>
    <w:rPr>
      <w:sz w:val="18"/>
      <w:szCs w:val="18"/>
    </w:rPr>
  </w:style>
  <w:style w:type="paragraph" w:customStyle="1" w:styleId="30">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31">
    <w:name w:val="附件标题-1"/>
    <w:basedOn w:val="1"/>
    <w:qFormat/>
    <w:uiPriority w:val="99"/>
    <w:pPr>
      <w:spacing w:beforeLines="50" w:afterLines="50"/>
      <w:jc w:val="center"/>
    </w:pPr>
    <w:rPr>
      <w:rFonts w:eastAsia="黑体"/>
      <w:sz w:val="32"/>
      <w:szCs w:val="32"/>
    </w:rPr>
  </w:style>
  <w:style w:type="paragraph" w:customStyle="1" w:styleId="3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CM1"/>
    <w:basedOn w:val="32"/>
    <w:next w:val="32"/>
    <w:qFormat/>
    <w:uiPriority w:val="99"/>
    <w:rPr>
      <w:color w:val="auto"/>
    </w:rPr>
  </w:style>
  <w:style w:type="paragraph" w:styleId="34">
    <w:name w:val="List Paragraph"/>
    <w:basedOn w:val="1"/>
    <w:qFormat/>
    <w:uiPriority w:val="99"/>
    <w:pPr>
      <w:ind w:firstLine="420" w:firstLineChars="200"/>
    </w:pPr>
  </w:style>
  <w:style w:type="paragraph" w:customStyle="1" w:styleId="35">
    <w:name w:val="Normal_1"/>
    <w:qFormat/>
    <w:uiPriority w:val="99"/>
    <w:pPr>
      <w:spacing w:before="120" w:after="240"/>
      <w:jc w:val="both"/>
    </w:pPr>
    <w:rPr>
      <w:rFonts w:ascii="Calibri" w:hAnsi="Calibri" w:eastAsia="宋体" w:cs="Calibri"/>
      <w:sz w:val="22"/>
      <w:szCs w:val="22"/>
      <w:lang w:val="en-US" w:eastAsia="en-US" w:bidi="ar-SA"/>
    </w:rPr>
  </w:style>
  <w:style w:type="paragraph" w:customStyle="1" w:styleId="3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7">
    <w:name w:val="font6"/>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3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2"/>
      <w:szCs w:val="22"/>
    </w:rPr>
  </w:style>
  <w:style w:type="paragraph" w:customStyle="1" w:styleId="4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18"/>
      <w:szCs w:val="18"/>
    </w:rPr>
  </w:style>
  <w:style w:type="paragraph" w:customStyle="1" w:styleId="4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color w:val="000000"/>
      <w:kern w:val="0"/>
      <w:sz w:val="18"/>
      <w:szCs w:val="18"/>
    </w:rPr>
  </w:style>
  <w:style w:type="paragraph" w:customStyle="1" w:styleId="4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5">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46">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47">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9">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1153</Words>
  <Characters>6575</Characters>
  <Lines>54</Lines>
  <Paragraphs>15</Paragraphs>
  <TotalTime>4</TotalTime>
  <ScaleCrop>false</ScaleCrop>
  <LinksUpToDate>false</LinksUpToDate>
  <CharactersWithSpaces>7713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2022-10-25T03:15:00Z</dcterms:created>
  <dc:creator>admin</dc:creator>
  <cp:lastModifiedBy>QY~勇</cp:lastModifiedBy>
  <cp:lastPrinted>2022-01-25T02:23:00Z</cp:lastPrinted>
  <dcterms:modified xsi:type="dcterms:W3CDTF">2023-10-26T01:51:15Z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0E84F8351E3E486497498CB878283CB0</vt:lpwstr>
  </property>
</Properties>
</file>