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b/>
          <w:sz w:val="32"/>
          <w:szCs w:val="32"/>
        </w:rPr>
        <w:t xml:space="preserve">  项目名称：</w:t>
      </w:r>
      <w:r>
        <w:rPr>
          <w:rFonts w:hint="eastAsia"/>
          <w:b/>
          <w:sz w:val="32"/>
          <w:szCs w:val="32"/>
          <w:u w:val="single"/>
        </w:rPr>
        <w:t xml:space="preserve"> 重钢总医院</w:t>
      </w:r>
      <w:r>
        <w:rPr>
          <w:rFonts w:hint="eastAsia"/>
          <w:b/>
          <w:sz w:val="32"/>
          <w:szCs w:val="32"/>
          <w:u w:val="single"/>
          <w:lang w:eastAsia="zh-CN"/>
        </w:rPr>
        <w:t>医疗废物转运称重</w:t>
      </w:r>
      <w:r>
        <w:rPr>
          <w:rFonts w:hint="eastAsia"/>
          <w:b/>
          <w:sz w:val="32"/>
          <w:szCs w:val="32"/>
          <w:u w:val="single"/>
        </w:rPr>
        <w:t>设备采购项目</w:t>
      </w:r>
      <w:r>
        <w:rPr>
          <w:rFonts w:hint="eastAsia"/>
          <w:b/>
          <w:sz w:val="28"/>
          <w:szCs w:val="28"/>
          <w:u w:val="single"/>
        </w:rPr>
        <w:t xml:space="preserve">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CGZYYCG2023</w:t>
      </w:r>
      <w:r>
        <w:rPr>
          <w:rFonts w:hint="eastAsia"/>
          <w:sz w:val="28"/>
          <w:szCs w:val="28"/>
          <w:u w:val="single"/>
          <w:lang w:val="en-US" w:eastAsia="zh-CN"/>
        </w:rPr>
        <w:t>34</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w:t>
      </w:r>
      <w:r>
        <w:rPr>
          <w:rFonts w:ascii="宋体" w:hAnsi="宋体"/>
          <w:sz w:val="28"/>
          <w:szCs w:val="28"/>
        </w:rPr>
        <w:t>3</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06</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hAnsi="宋体" w:cs="宋体"/>
          <w:b/>
          <w:bCs/>
          <w:sz w:val="24"/>
          <w:szCs w:val="24"/>
        </w:rPr>
      </w:pPr>
      <w:r>
        <w:rPr>
          <w:rFonts w:hint="eastAsia" w:ascii="宋体" w:hAnsi="宋体" w:cs="宋体"/>
          <w:b/>
          <w:bCs/>
          <w:sz w:val="24"/>
          <w:szCs w:val="24"/>
        </w:rPr>
        <w:t xml:space="preserve">第一章  </w:t>
      </w:r>
      <w:r>
        <w:rPr>
          <w:rFonts w:hint="eastAsia" w:ascii="宋体" w:hAnsi="宋体" w:cs="宋体"/>
          <w:b/>
          <w:bCs/>
          <w:sz w:val="24"/>
          <w:szCs w:val="24"/>
          <w:u w:val="single"/>
        </w:rPr>
        <w:t xml:space="preserve">  重钢总医院</w:t>
      </w:r>
      <w:r>
        <w:rPr>
          <w:rFonts w:hint="eastAsia" w:ascii="宋体" w:hAnsi="宋体" w:cs="宋体"/>
          <w:b/>
          <w:bCs/>
          <w:sz w:val="24"/>
          <w:szCs w:val="24"/>
          <w:u w:val="single"/>
          <w:lang w:eastAsia="zh-CN"/>
        </w:rPr>
        <w:t>医疗废物</w:t>
      </w:r>
      <w:r>
        <w:rPr>
          <w:rFonts w:hint="eastAsia" w:ascii="宋体" w:hAnsi="宋体" w:cs="宋体"/>
          <w:b/>
          <w:bCs/>
          <w:sz w:val="24"/>
          <w:szCs w:val="24"/>
          <w:u w:val="single"/>
        </w:rPr>
        <w:t xml:space="preserve">转运称重设备采购项目  </w:t>
      </w:r>
      <w:r>
        <w:rPr>
          <w:rFonts w:hint="eastAsia" w:ascii="宋体" w:hAnsi="宋体" w:cs="宋体"/>
          <w:b/>
          <w:bCs/>
          <w:sz w:val="24"/>
          <w:szCs w:val="24"/>
        </w:rPr>
        <w:t>比选公告</w:t>
      </w:r>
    </w:p>
    <w:p>
      <w:pPr>
        <w:spacing w:line="420" w:lineRule="exact"/>
        <w:ind w:firstLine="480" w:firstLineChars="200"/>
        <w:jc w:val="left"/>
        <w:rPr>
          <w:rFonts w:ascii="宋体" w:hAnsi="宋体" w:cs="宋体"/>
          <w:sz w:val="24"/>
          <w:szCs w:val="24"/>
        </w:rPr>
      </w:pPr>
    </w:p>
    <w:p>
      <w:pPr>
        <w:spacing w:line="420" w:lineRule="exact"/>
        <w:ind w:firstLine="480" w:firstLineChars="200"/>
        <w:jc w:val="left"/>
        <w:rPr>
          <w:rFonts w:ascii="宋体" w:hAnsi="宋体" w:cs="宋体"/>
          <w:sz w:val="24"/>
          <w:szCs w:val="24"/>
        </w:rPr>
      </w:pPr>
      <w:r>
        <w:rPr>
          <w:rFonts w:hint="eastAsia" w:ascii="宋体" w:hAnsi="宋体" w:cs="宋体"/>
          <w:sz w:val="24"/>
          <w:szCs w:val="24"/>
        </w:rPr>
        <w:t>重钢总医院拟对重钢总医院</w:t>
      </w:r>
      <w:r>
        <w:rPr>
          <w:rFonts w:hint="eastAsia" w:ascii="宋体" w:hAnsi="宋体" w:cs="宋体"/>
          <w:sz w:val="24"/>
          <w:szCs w:val="24"/>
          <w:lang w:eastAsia="zh-CN"/>
        </w:rPr>
        <w:t>医疗废物</w:t>
      </w:r>
      <w:r>
        <w:rPr>
          <w:rFonts w:hint="eastAsia" w:ascii="宋体" w:hAnsi="宋体" w:cs="宋体"/>
          <w:sz w:val="24"/>
          <w:szCs w:val="24"/>
        </w:rPr>
        <w:t>转运称重设备采购项目进行比选。欢迎有合法资质的单位前来参选。</w:t>
      </w:r>
    </w:p>
    <w:p>
      <w:pPr>
        <w:spacing w:line="42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：重钢总医院</w:t>
      </w:r>
      <w:r>
        <w:rPr>
          <w:rFonts w:hint="eastAsia" w:ascii="宋体" w:hAnsi="宋体" w:cs="宋体"/>
          <w:sz w:val="24"/>
          <w:szCs w:val="24"/>
          <w:lang w:eastAsia="zh-CN"/>
        </w:rPr>
        <w:t>医疗废物</w:t>
      </w:r>
      <w:r>
        <w:rPr>
          <w:rFonts w:hint="eastAsia" w:ascii="宋体" w:hAnsi="宋体" w:cs="宋体"/>
          <w:sz w:val="24"/>
          <w:szCs w:val="24"/>
        </w:rPr>
        <w:t>转运称重设备采购项目</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二、项目地点：</w:t>
      </w:r>
      <w:r>
        <w:rPr>
          <w:rFonts w:hint="eastAsia" w:ascii="宋体" w:hAnsi="宋体" w:cs="宋体"/>
          <w:bCs/>
          <w:sz w:val="24"/>
          <w:szCs w:val="24"/>
        </w:rPr>
        <w:t>重钢总医院。</w:t>
      </w:r>
    </w:p>
    <w:p>
      <w:pPr>
        <w:spacing w:line="420" w:lineRule="exact"/>
        <w:ind w:firstLine="482" w:firstLineChars="200"/>
        <w:rPr>
          <w:rFonts w:ascii="宋体" w:hAnsi="宋体" w:cs="宋体"/>
          <w:bCs/>
          <w:sz w:val="24"/>
          <w:szCs w:val="24"/>
        </w:rPr>
      </w:pPr>
      <w:r>
        <w:rPr>
          <w:rFonts w:hint="eastAsia" w:ascii="宋体" w:hAnsi="宋体" w:cs="宋体"/>
          <w:b/>
          <w:bCs/>
          <w:sz w:val="24"/>
          <w:szCs w:val="24"/>
        </w:rPr>
        <w:t>三、项目工期：</w:t>
      </w:r>
      <w:r>
        <w:rPr>
          <w:rFonts w:hint="eastAsia" w:ascii="宋体" w:hAnsi="宋体" w:cs="宋体"/>
          <w:bCs/>
          <w:sz w:val="24"/>
          <w:szCs w:val="24"/>
          <w:lang w:val="en-US" w:eastAsia="zh-CN"/>
        </w:rPr>
        <w:t>7</w:t>
      </w:r>
      <w:r>
        <w:rPr>
          <w:rFonts w:hint="eastAsia" w:ascii="宋体" w:hAnsi="宋体" w:cs="宋体"/>
          <w:bCs/>
          <w:sz w:val="24"/>
          <w:szCs w:val="24"/>
        </w:rPr>
        <w:t>日历天，具体开工日期以业主指令为准。</w:t>
      </w:r>
      <w:r>
        <w:rPr>
          <w:rFonts w:hint="eastAsia" w:ascii="宋体" w:hAnsi="宋体" w:cs="宋体"/>
          <w:bCs/>
          <w:sz w:val="24"/>
          <w:szCs w:val="24"/>
          <w:lang w:eastAsia="zh-CN"/>
        </w:rPr>
        <w:t>质保期</w:t>
      </w:r>
      <w:r>
        <w:rPr>
          <w:rFonts w:hint="eastAsia" w:ascii="宋体" w:hAnsi="宋体" w:cs="宋体"/>
          <w:bCs/>
          <w:sz w:val="24"/>
          <w:szCs w:val="24"/>
          <w:lang w:val="en-US" w:eastAsia="zh-CN"/>
        </w:rPr>
        <w:t>2年</w:t>
      </w:r>
      <w:r>
        <w:rPr>
          <w:rFonts w:hint="eastAsia" w:ascii="宋体" w:hAnsi="宋体" w:cs="宋体"/>
          <w:bCs/>
          <w:sz w:val="24"/>
          <w:szCs w:val="24"/>
        </w:rPr>
        <w:t>。</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四、项目概况：</w:t>
      </w:r>
    </w:p>
    <w:tbl>
      <w:tblPr>
        <w:tblStyle w:val="11"/>
        <w:tblW w:w="4450"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2693"/>
        <w:gridCol w:w="2124"/>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3"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序号</w:t>
            </w:r>
          </w:p>
        </w:tc>
        <w:tc>
          <w:tcPr>
            <w:tcW w:w="1557" w:type="pct"/>
            <w:shd w:val="clear" w:color="auto" w:fill="auto"/>
            <w:vAlign w:val="center"/>
          </w:tcPr>
          <w:p>
            <w:pPr>
              <w:spacing w:line="420" w:lineRule="exact"/>
              <w:jc w:val="center"/>
              <w:rPr>
                <w:rFonts w:ascii="宋体" w:hAnsi="宋体" w:cs="宋体"/>
                <w:bCs/>
                <w:sz w:val="24"/>
                <w:szCs w:val="24"/>
              </w:rPr>
            </w:pPr>
            <w:r>
              <w:rPr>
                <w:rFonts w:ascii="宋体" w:hAnsi="宋体" w:cs="宋体"/>
                <w:bCs/>
                <w:sz w:val="24"/>
                <w:szCs w:val="24"/>
              </w:rPr>
              <w:t>采购需求</w:t>
            </w:r>
          </w:p>
        </w:tc>
        <w:tc>
          <w:tcPr>
            <w:tcW w:w="1228"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限价</w:t>
            </w:r>
          </w:p>
        </w:tc>
        <w:tc>
          <w:tcPr>
            <w:tcW w:w="655"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数量</w:t>
            </w:r>
          </w:p>
        </w:tc>
        <w:tc>
          <w:tcPr>
            <w:tcW w:w="655"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3"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1</w:t>
            </w:r>
          </w:p>
        </w:tc>
        <w:tc>
          <w:tcPr>
            <w:tcW w:w="1557"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医疗废物收集车</w:t>
            </w:r>
          </w:p>
        </w:tc>
        <w:tc>
          <w:tcPr>
            <w:tcW w:w="1228" w:type="pct"/>
            <w:vMerge w:val="restart"/>
            <w:shd w:val="clear" w:color="auto" w:fill="auto"/>
            <w:vAlign w:val="center"/>
          </w:tcPr>
          <w:p>
            <w:pPr>
              <w:spacing w:line="420" w:lineRule="exact"/>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100000元</w:t>
            </w:r>
          </w:p>
        </w:tc>
        <w:tc>
          <w:tcPr>
            <w:tcW w:w="655"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1</w:t>
            </w:r>
          </w:p>
        </w:tc>
        <w:tc>
          <w:tcPr>
            <w:tcW w:w="655"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3"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2</w:t>
            </w:r>
          </w:p>
        </w:tc>
        <w:tc>
          <w:tcPr>
            <w:tcW w:w="1557"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医废间复核称</w:t>
            </w:r>
          </w:p>
        </w:tc>
        <w:tc>
          <w:tcPr>
            <w:tcW w:w="1228" w:type="pct"/>
            <w:vMerge w:val="continue"/>
            <w:shd w:val="clear" w:color="auto" w:fill="auto"/>
            <w:vAlign w:val="center"/>
          </w:tcPr>
          <w:p>
            <w:pPr>
              <w:spacing w:line="420" w:lineRule="exact"/>
              <w:jc w:val="center"/>
              <w:rPr>
                <w:rFonts w:ascii="宋体" w:hAnsi="宋体" w:cs="宋体"/>
                <w:bCs/>
                <w:sz w:val="24"/>
                <w:szCs w:val="24"/>
              </w:rPr>
            </w:pPr>
          </w:p>
        </w:tc>
        <w:tc>
          <w:tcPr>
            <w:tcW w:w="655"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1</w:t>
            </w:r>
          </w:p>
        </w:tc>
        <w:tc>
          <w:tcPr>
            <w:tcW w:w="655"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03" w:type="pct"/>
            <w:shd w:val="clear" w:color="auto" w:fill="auto"/>
            <w:vAlign w:val="center"/>
          </w:tcPr>
          <w:p>
            <w:pPr>
              <w:spacing w:line="420" w:lineRule="exact"/>
              <w:jc w:val="center"/>
              <w:rPr>
                <w:rFonts w:ascii="宋体" w:hAnsi="宋体" w:cs="宋体"/>
                <w:bCs/>
                <w:sz w:val="24"/>
                <w:szCs w:val="24"/>
              </w:rPr>
            </w:pPr>
            <w:r>
              <w:rPr>
                <w:rFonts w:ascii="宋体" w:hAnsi="宋体" w:cs="宋体"/>
                <w:bCs/>
                <w:sz w:val="24"/>
                <w:szCs w:val="24"/>
              </w:rPr>
              <w:t>3</w:t>
            </w:r>
          </w:p>
        </w:tc>
        <w:tc>
          <w:tcPr>
            <w:tcW w:w="1557"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医疗废弃物管理系统</w:t>
            </w:r>
          </w:p>
        </w:tc>
        <w:tc>
          <w:tcPr>
            <w:tcW w:w="1228" w:type="pct"/>
            <w:vMerge w:val="continue"/>
            <w:shd w:val="clear" w:color="auto" w:fill="auto"/>
            <w:vAlign w:val="center"/>
          </w:tcPr>
          <w:p>
            <w:pPr>
              <w:spacing w:line="420" w:lineRule="exact"/>
              <w:jc w:val="center"/>
              <w:rPr>
                <w:rFonts w:ascii="宋体" w:hAnsi="宋体" w:cs="宋体"/>
                <w:bCs/>
                <w:sz w:val="24"/>
                <w:szCs w:val="24"/>
              </w:rPr>
            </w:pPr>
          </w:p>
        </w:tc>
        <w:tc>
          <w:tcPr>
            <w:tcW w:w="655" w:type="pct"/>
            <w:shd w:val="clear" w:color="auto" w:fill="auto"/>
            <w:vAlign w:val="center"/>
          </w:tcPr>
          <w:p>
            <w:pPr>
              <w:spacing w:line="420" w:lineRule="exact"/>
              <w:jc w:val="center"/>
              <w:rPr>
                <w:rFonts w:ascii="宋体" w:hAnsi="宋体" w:cs="宋体"/>
                <w:bCs/>
                <w:sz w:val="24"/>
                <w:szCs w:val="24"/>
              </w:rPr>
            </w:pPr>
            <w:r>
              <w:rPr>
                <w:rFonts w:ascii="宋体" w:hAnsi="宋体" w:cs="宋体"/>
                <w:bCs/>
                <w:sz w:val="24"/>
                <w:szCs w:val="24"/>
              </w:rPr>
              <w:t>1</w:t>
            </w:r>
          </w:p>
        </w:tc>
        <w:tc>
          <w:tcPr>
            <w:tcW w:w="655" w:type="pct"/>
            <w:shd w:val="clear" w:color="auto" w:fill="auto"/>
            <w:vAlign w:val="center"/>
          </w:tcPr>
          <w:p>
            <w:pPr>
              <w:spacing w:line="420" w:lineRule="exact"/>
              <w:jc w:val="center"/>
              <w:rPr>
                <w:rFonts w:hint="eastAsia" w:ascii="宋体" w:hAnsi="宋体" w:eastAsia="宋体" w:cs="宋体"/>
                <w:bCs/>
                <w:sz w:val="24"/>
                <w:szCs w:val="24"/>
                <w:lang w:eastAsia="zh-CN"/>
              </w:rPr>
            </w:pPr>
            <w:r>
              <w:rPr>
                <w:rFonts w:hint="eastAsia" w:ascii="宋体" w:hAnsi="宋体" w:cs="宋体"/>
                <w:bCs/>
                <w:sz w:val="24"/>
                <w:szCs w:val="24"/>
                <w:lang w:eastAsia="zh-CN"/>
              </w:rPr>
              <w:t>套</w:t>
            </w:r>
          </w:p>
        </w:tc>
      </w:tr>
    </w:tbl>
    <w:p/>
    <w:p>
      <w:pPr>
        <w:spacing w:line="420" w:lineRule="exact"/>
        <w:ind w:firstLine="482" w:firstLineChars="200"/>
        <w:rPr>
          <w:rFonts w:ascii="宋体" w:hAnsi="宋体" w:cs="宋体"/>
          <w:sz w:val="24"/>
          <w:szCs w:val="24"/>
        </w:rPr>
      </w:pPr>
      <w:r>
        <w:rPr>
          <w:rFonts w:hint="eastAsia" w:ascii="宋体" w:hAnsi="宋体" w:cs="宋体"/>
          <w:b/>
          <w:bCs/>
          <w:sz w:val="24"/>
          <w:szCs w:val="24"/>
        </w:rPr>
        <w:t>五、资格要求</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（一）</w:t>
      </w:r>
      <w:r>
        <w:rPr>
          <w:rFonts w:hint="eastAsia" w:ascii="宋体" w:hAnsi="宋体" w:cs="宋体"/>
          <w:bCs/>
          <w:sz w:val="24"/>
          <w:szCs w:val="24"/>
        </w:rPr>
        <w:t>具有独立承担民事责任的能力</w:t>
      </w:r>
      <w:r>
        <w:rPr>
          <w:rFonts w:hint="eastAsia" w:ascii="宋体" w:hAnsi="宋体" w:cs="宋体"/>
          <w:sz w:val="24"/>
          <w:szCs w:val="24"/>
        </w:rPr>
        <w:t>，</w:t>
      </w:r>
      <w:r>
        <w:rPr>
          <w:rFonts w:hint="eastAsia" w:ascii="宋体" w:hAnsi="宋体" w:cs="宋体"/>
          <w:color w:val="000000"/>
          <w:sz w:val="24"/>
          <w:szCs w:val="24"/>
        </w:rPr>
        <w:t>具有工商行政主管部门核发的有效工商营业执照且范围与本项目相适应</w:t>
      </w:r>
      <w:r>
        <w:rPr>
          <w:rFonts w:hint="eastAsia" w:ascii="宋体" w:hAnsi="宋体" w:cs="宋体"/>
          <w:sz w:val="24"/>
          <w:szCs w:val="24"/>
        </w:rPr>
        <w:t>，并在人员、设备、资金等方面具有</w:t>
      </w:r>
      <w:bookmarkStart w:id="3" w:name="_GoBack"/>
      <w:bookmarkEnd w:id="3"/>
      <w:r>
        <w:rPr>
          <w:rFonts w:hint="eastAsia" w:ascii="宋体" w:hAnsi="宋体" w:cs="宋体"/>
          <w:sz w:val="24"/>
          <w:szCs w:val="24"/>
        </w:rPr>
        <w:t>相应的能力。（提供加盖响应人鲜章的营业执照复印件）。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20年</w:t>
      </w:r>
      <w:r>
        <w:rPr>
          <w:rFonts w:hint="eastAsia" w:cs="宋体" w:asciiTheme="minorEastAsia" w:hAnsiTheme="minorEastAsia" w:eastAsiaTheme="minorEastAsia"/>
          <w:sz w:val="24"/>
          <w:szCs w:val="24"/>
          <w:lang w:val="en-US" w:eastAsia="zh-CN"/>
        </w:rPr>
        <w:t>11</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日至今），在经营活动中没有重大违法记录。响应人提供书面声明。</w:t>
      </w:r>
    </w:p>
    <w:p>
      <w:pPr>
        <w:spacing w:line="42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比选时比选人网上查询下列信息，若下列查询信息显示存在不良行为，比选人有权否决响应人的参选资格。</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1．信用中国网站（</w:t>
      </w:r>
      <w:r>
        <w:fldChar w:fldCharType="begin"/>
      </w:r>
      <w:r>
        <w:instrText xml:space="preserve"> HYPERLINK "http://www.creditchina.gov.cn" </w:instrText>
      </w:r>
      <w:r>
        <w:fldChar w:fldCharType="separate"/>
      </w:r>
      <w:r>
        <w:rPr>
          <w:rFonts w:cs="宋体" w:asciiTheme="minorEastAsia" w:hAnsiTheme="minorEastAsia" w:eastAsiaTheme="minorEastAsia"/>
          <w:sz w:val="24"/>
          <w:szCs w:val="24"/>
        </w:rPr>
        <w:t>www.creditchina.gov.cn</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）以下内容的查询结果网页（查询信息为响应人名称）</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“信用信息”查询结果。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“失信被执行人”查询结果。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“重大税收违法案件当事人名单”查询结果。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“政府行政许可与行政处罚”查询结果。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2．中国政府采购网（</w:t>
      </w:r>
      <w:r>
        <w:rPr>
          <w:rFonts w:cs="宋体" w:asciiTheme="minorEastAsia" w:hAnsiTheme="minorEastAsia" w:eastAsiaTheme="minorEastAsia"/>
          <w:sz w:val="24"/>
          <w:szCs w:val="24"/>
        </w:rPr>
        <w:t>www.ccgp.gov.cn</w:t>
      </w:r>
      <w:r>
        <w:rPr>
          <w:rFonts w:hint="eastAsia" w:cs="宋体" w:asciiTheme="minorEastAsia" w:hAnsiTheme="minorEastAsia" w:eastAsiaTheme="minorEastAsia"/>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cs="宋体"/>
          <w:sz w:val="24"/>
          <w:szCs w:val="24"/>
        </w:rPr>
      </w:pPr>
      <w:r>
        <w:rPr>
          <w:rFonts w:hint="eastAsia" w:ascii="宋体" w:cs="宋体"/>
          <w:sz w:val="24"/>
          <w:szCs w:val="24"/>
        </w:rPr>
        <w:t>（四）本次比选不接受联合体参与。</w:t>
      </w:r>
    </w:p>
    <w:p>
      <w:pPr>
        <w:spacing w:line="360" w:lineRule="auto"/>
        <w:ind w:firstLine="482" w:firstLineChars="200"/>
        <w:rPr>
          <w:rFonts w:ascii="宋体" w:hAnsi="宋体" w:cs="宋体"/>
          <w:sz w:val="24"/>
          <w:szCs w:val="24"/>
        </w:rPr>
      </w:pPr>
      <w:r>
        <w:rPr>
          <w:rFonts w:hint="eastAsia" w:ascii="宋体" w:hAnsi="宋体" w:cs="宋体"/>
          <w:b/>
          <w:bCs/>
          <w:sz w:val="24"/>
          <w:szCs w:val="24"/>
        </w:rPr>
        <w:t>六、现场踏勘</w:t>
      </w:r>
      <w:r>
        <w:rPr>
          <w:rFonts w:hint="eastAsia" w:ascii="宋体" w:hAnsi="宋体" w:cs="宋体"/>
          <w:sz w:val="24"/>
          <w:szCs w:val="24"/>
        </w:rPr>
        <w:t>：自行踏勘。</w:t>
      </w:r>
    </w:p>
    <w:p>
      <w:pPr>
        <w:spacing w:line="420" w:lineRule="exact"/>
        <w:ind w:firstLine="482" w:firstLineChars="200"/>
        <w:rPr>
          <w:rFonts w:ascii="宋体" w:hAnsi="宋体" w:cs="宋体"/>
          <w:sz w:val="24"/>
          <w:szCs w:val="24"/>
        </w:rPr>
      </w:pPr>
      <w:r>
        <w:rPr>
          <w:rFonts w:hint="eastAsia" w:ascii="宋体" w:hAnsi="宋体" w:cs="宋体"/>
          <w:b/>
          <w:bCs/>
          <w:sz w:val="24"/>
          <w:szCs w:val="24"/>
        </w:rPr>
        <w:t>七、比选时间、地点及文件获取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2023</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11</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2023</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11</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eastAsia="zh-CN"/>
        </w:rPr>
        <w:t>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09</w:t>
      </w:r>
      <w:r>
        <w:rPr>
          <w:rFonts w:hint="eastAsia" w:cs="宋体" w:asciiTheme="minorEastAsia" w:hAnsiTheme="minorEastAsia" w:eastAsiaTheme="minorEastAsia"/>
          <w:sz w:val="24"/>
          <w:szCs w:val="24"/>
        </w:rPr>
        <w:t>:00时。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fldChar w:fldCharType="begin"/>
      </w:r>
      <w:r>
        <w:rPr>
          <w:rFonts w:cs="宋体" w:asciiTheme="minorEastAsia" w:hAnsiTheme="minorEastAsia" w:eastAsiaTheme="minorEastAsia"/>
          <w:sz w:val="24"/>
          <w:szCs w:val="24"/>
        </w:rPr>
        <w:instrText xml:space="preserve"> HYPERLINK "http://www.cghospital.com" </w:instrText>
      </w:r>
      <w:r>
        <w:rPr>
          <w:rFonts w:cs="宋体" w:asciiTheme="minorEastAsia" w:hAnsiTheme="minorEastAsia" w:eastAsiaTheme="minorEastAsia"/>
          <w:sz w:val="24"/>
          <w:szCs w:val="24"/>
        </w:rPr>
        <w:fldChar w:fldCharType="separate"/>
      </w:r>
      <w:r>
        <w:rPr>
          <w:rFonts w:cs="宋体" w:asciiTheme="minorEastAsia" w:hAnsiTheme="minorEastAsia" w:eastAsiaTheme="minorEastAsia"/>
          <w:sz w:val="24"/>
          <w:szCs w:val="24"/>
        </w:rPr>
        <w:t>http://www.cghospital.com</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w:t>
      </w:r>
      <w:r>
        <w:rPr>
          <w:rFonts w:hint="eastAsia" w:ascii="宋体" w:hAnsi="宋体" w:cs="宋体"/>
          <w:color w:val="auto"/>
          <w:sz w:val="24"/>
          <w:szCs w:val="24"/>
        </w:rPr>
        <w:t>比选报名：</w:t>
      </w:r>
      <w:r>
        <w:rPr>
          <w:rFonts w:hint="eastAsia" w:ascii="宋体" w:hAnsi="宋体" w:cs="宋体"/>
          <w:b/>
          <w:color w:val="auto"/>
          <w:sz w:val="24"/>
          <w:szCs w:val="24"/>
        </w:rPr>
        <w:t>本项目应在比选截止时间前</w:t>
      </w:r>
      <w:r>
        <w:rPr>
          <w:rFonts w:ascii="宋体" w:hAnsi="宋体" w:cs="宋体"/>
          <w:b/>
          <w:color w:val="auto"/>
          <w:sz w:val="24"/>
          <w:szCs w:val="24"/>
        </w:rPr>
        <w:t>1</w:t>
      </w:r>
      <w:r>
        <w:rPr>
          <w:rFonts w:hint="eastAsia" w:ascii="宋体" w:hAnsi="宋体" w:cs="宋体"/>
          <w:b/>
          <w:color w:val="auto"/>
          <w:sz w:val="24"/>
          <w:szCs w:val="24"/>
        </w:rPr>
        <w:t>天进行报名，报名方式为：</w:t>
      </w:r>
      <w:r>
        <w:rPr>
          <w:color w:val="auto"/>
        </w:rPr>
        <w:fldChar w:fldCharType="begin"/>
      </w:r>
      <w:r>
        <w:rPr>
          <w:color w:val="auto"/>
        </w:rPr>
        <w:instrText xml:space="preserve"> HYPERLINK "mailto:将加盖响应人公章的报名函发送至指定邮箱cgzyyxjzy@163.com" </w:instrText>
      </w:r>
      <w:r>
        <w:rPr>
          <w:color w:val="auto"/>
        </w:rPr>
        <w:fldChar w:fldCharType="separate"/>
      </w:r>
      <w:r>
        <w:rPr>
          <w:rFonts w:hint="eastAsia"/>
          <w:b/>
          <w:color w:val="auto"/>
          <w:sz w:val="24"/>
          <w:szCs w:val="24"/>
        </w:rPr>
        <w:t>将加盖响应人公章的报名函发送至指定邮箱</w:t>
      </w:r>
      <w:r>
        <w:rPr>
          <w:rFonts w:hint="eastAsia"/>
          <w:b/>
          <w:color w:val="auto"/>
          <w:sz w:val="24"/>
          <w:szCs w:val="24"/>
          <w:lang w:val="en-US" w:eastAsia="zh-CN"/>
        </w:rPr>
        <w:t>313948804@QQ</w:t>
      </w:r>
      <w:r>
        <w:rPr>
          <w:b/>
          <w:color w:val="auto"/>
          <w:sz w:val="24"/>
          <w:szCs w:val="24"/>
        </w:rPr>
        <w:t>.com</w:t>
      </w:r>
      <w:r>
        <w:rPr>
          <w:b/>
          <w:color w:val="auto"/>
          <w:sz w:val="24"/>
          <w:szCs w:val="24"/>
        </w:rPr>
        <w:fldChar w:fldCharType="end"/>
      </w:r>
      <w:r>
        <w:rPr>
          <w:rFonts w:hint="eastAsia" w:ascii="宋体" w:hAnsi="宋体" w:cs="宋体"/>
          <w:b/>
          <w:color w:val="auto"/>
          <w:sz w:val="24"/>
          <w:szCs w:val="24"/>
        </w:rPr>
        <w:t>。只有进行报名的单位才具备参选资格</w:t>
      </w:r>
      <w:r>
        <w:rPr>
          <w:rFonts w:hint="eastAsia" w:ascii="宋体" w:hAnsi="宋体" w:cs="宋体"/>
          <w:color w:val="auto"/>
          <w:sz w:val="24"/>
          <w:szCs w:val="24"/>
        </w:rPr>
        <w:t>。</w:t>
      </w:r>
      <w:r>
        <w:rPr>
          <w:rFonts w:hint="eastAsia" w:ascii="宋体" w:hAnsi="宋体" w:cs="宋体"/>
          <w:b/>
          <w:color w:val="auto"/>
          <w:sz w:val="24"/>
          <w:szCs w:val="24"/>
        </w:rPr>
        <w:t>报名函格式自拟。</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（五）响应文件递交截止时间：</w:t>
      </w:r>
      <w:r>
        <w:rPr>
          <w:rFonts w:cs="宋体" w:asciiTheme="minorEastAsia" w:hAnsiTheme="minorEastAsia" w:eastAsiaTheme="minorEastAsia"/>
          <w:sz w:val="24"/>
          <w:szCs w:val="24"/>
        </w:rPr>
        <w:t>2023</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11</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eastAsia="zh-CN"/>
        </w:rPr>
        <w:t>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09</w:t>
      </w:r>
      <w:r>
        <w:rPr>
          <w:rFonts w:hint="eastAsia" w:cs="宋体" w:asciiTheme="minorEastAsia" w:hAnsiTheme="minorEastAsia" w:eastAsiaTheme="minorEastAsia"/>
          <w:sz w:val="24"/>
          <w:szCs w:val="24"/>
        </w:rPr>
        <w:t>:00时。未报名或超过截止时间的恕不接受。（现场递交响应文件）。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（六）响应文件递交方式：重钢总医院办公楼三楼一会议室。</w:t>
      </w:r>
    </w:p>
    <w:p>
      <w:pPr>
        <w:spacing w:line="420" w:lineRule="exact"/>
        <w:ind w:firstLine="480" w:firstLineChars="200"/>
        <w:rPr>
          <w:rFonts w:hint="eastAsia" w:ascii="宋体" w:hAnsi="宋体" w:cs="宋体"/>
          <w:b/>
          <w:bCs/>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20" w:lineRule="exact"/>
        <w:ind w:firstLine="482" w:firstLineChars="200"/>
        <w:rPr>
          <w:rFonts w:ascii="宋体" w:hAnsi="宋体"/>
          <w:sz w:val="24"/>
          <w:szCs w:val="24"/>
        </w:rPr>
      </w:pPr>
      <w:r>
        <w:rPr>
          <w:rFonts w:hint="eastAsia" w:ascii="宋体" w:hAnsi="宋体" w:cs="宋体"/>
          <w:b/>
          <w:bCs/>
          <w:sz w:val="24"/>
          <w:szCs w:val="24"/>
        </w:rPr>
        <w:t>八、联系人</w:t>
      </w:r>
    </w:p>
    <w:p>
      <w:pPr>
        <w:spacing w:line="420" w:lineRule="exact"/>
        <w:ind w:firstLine="480" w:firstLineChars="200"/>
        <w:rPr>
          <w:rFonts w:ascii="宋体" w:hAnsi="宋体"/>
          <w:sz w:val="24"/>
          <w:szCs w:val="24"/>
        </w:rPr>
      </w:pPr>
      <w:r>
        <w:rPr>
          <w:rFonts w:hint="eastAsia" w:ascii="宋体" w:hAnsi="宋体" w:cs="宋体"/>
          <w:sz w:val="24"/>
          <w:szCs w:val="24"/>
        </w:rPr>
        <w:t>比选人：重钢总医院</w:t>
      </w:r>
      <w:r>
        <w:rPr>
          <w:rFonts w:hint="eastAsia" w:ascii="宋体" w:hAnsi="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hAnsi="宋体"/>
          <w:sz w:val="24"/>
          <w:szCs w:val="24"/>
        </w:rPr>
      </w:pPr>
      <w:r>
        <w:rPr>
          <w:rFonts w:hint="eastAsia" w:ascii="宋体" w:hAnsi="宋体" w:cs="宋体"/>
          <w:sz w:val="24"/>
          <w:szCs w:val="24"/>
        </w:rPr>
        <w:t>组织联系人：戚老师</w:t>
      </w:r>
      <w:r>
        <w:rPr>
          <w:rFonts w:hint="eastAsia" w:ascii="宋体" w:hAnsi="宋体"/>
          <w:sz w:val="24"/>
          <w:szCs w:val="24"/>
        </w:rPr>
        <w:t xml:space="preserve">           联系</w:t>
      </w:r>
      <w:r>
        <w:rPr>
          <w:rFonts w:hint="eastAsia" w:ascii="宋体" w:hAnsi="宋体" w:cs="宋体"/>
          <w:sz w:val="24"/>
          <w:szCs w:val="24"/>
        </w:rPr>
        <w:t>电话：</w:t>
      </w:r>
      <w:r>
        <w:rPr>
          <w:rFonts w:ascii="宋体" w:hAnsi="宋体" w:cs="宋体"/>
          <w:sz w:val="24"/>
          <w:szCs w:val="24"/>
        </w:rPr>
        <w:t>023-819150</w:t>
      </w:r>
      <w:r>
        <w:rPr>
          <w:rFonts w:hint="eastAsia" w:ascii="宋体" w:hAnsi="宋体" w:cs="宋体"/>
          <w:sz w:val="24"/>
          <w:szCs w:val="24"/>
        </w:rPr>
        <w:t>3</w:t>
      </w:r>
      <w:r>
        <w:rPr>
          <w:rFonts w:ascii="宋体" w:hAnsi="宋体" w:cs="宋体"/>
          <w:sz w:val="24"/>
          <w:szCs w:val="24"/>
        </w:rPr>
        <w:t xml:space="preserve">1  </w:t>
      </w:r>
    </w:p>
    <w:p>
      <w:pPr>
        <w:spacing w:line="420" w:lineRule="exact"/>
        <w:ind w:firstLine="480" w:firstLineChars="200"/>
        <w:rPr>
          <w:rFonts w:hint="default" w:ascii="宋体" w:hAnsi="宋体" w:eastAsia="宋体" w:cs="宋体"/>
          <w:b/>
          <w:bCs/>
          <w:color w:val="000000"/>
          <w:sz w:val="24"/>
          <w:szCs w:val="24"/>
          <w:lang w:val="en-US" w:eastAsia="zh-CN"/>
        </w:rPr>
      </w:pPr>
      <w:r>
        <w:rPr>
          <w:rFonts w:hint="eastAsia" w:ascii="宋体" w:hAnsi="宋体" w:cs="宋体"/>
          <w:sz w:val="24"/>
          <w:szCs w:val="24"/>
        </w:rPr>
        <w:t>业务部门联系人：</w:t>
      </w:r>
      <w:r>
        <w:rPr>
          <w:rFonts w:hint="eastAsia" w:cs="宋体" w:asciiTheme="minorEastAsia" w:hAnsiTheme="minorEastAsia" w:eastAsiaTheme="minorEastAsia"/>
          <w:sz w:val="24"/>
          <w:szCs w:val="24"/>
          <w:lang w:eastAsia="zh-CN"/>
        </w:rPr>
        <w:t>潘</w:t>
      </w:r>
      <w:r>
        <w:rPr>
          <w:rFonts w:hint="eastAsia" w:cs="宋体" w:asciiTheme="minorEastAsia" w:hAnsiTheme="minorEastAsia" w:eastAsiaTheme="minorEastAsia"/>
          <w:sz w:val="24"/>
          <w:szCs w:val="24"/>
        </w:rPr>
        <w:t>老师</w:t>
      </w:r>
      <w:r>
        <w:rPr>
          <w:rFonts w:hint="eastAsia" w:ascii="宋体" w:hAnsi="宋体" w:cs="宋体"/>
          <w:sz w:val="24"/>
          <w:szCs w:val="24"/>
        </w:rPr>
        <w:t xml:space="preserve">      </w:t>
      </w:r>
      <w:r>
        <w:rPr>
          <w:rFonts w:hint="eastAsia" w:ascii="宋体" w:hAnsi="宋体"/>
          <w:sz w:val="24"/>
          <w:szCs w:val="24"/>
        </w:rPr>
        <w:t xml:space="preserve"> 联系电话：</w:t>
      </w:r>
      <w:r>
        <w:rPr>
          <w:rFonts w:hint="eastAsia" w:cs="宋体" w:asciiTheme="minorEastAsia" w:hAnsiTheme="minorEastAsia" w:eastAsiaTheme="minorEastAsia"/>
          <w:sz w:val="24"/>
          <w:szCs w:val="24"/>
        </w:rPr>
        <w:t>0</w:t>
      </w:r>
      <w:r>
        <w:rPr>
          <w:rFonts w:cs="宋体" w:asciiTheme="minorEastAsia" w:hAnsiTheme="minorEastAsia" w:eastAsiaTheme="minorEastAsia"/>
          <w:sz w:val="24"/>
          <w:szCs w:val="24"/>
        </w:rPr>
        <w:t>23-</w:t>
      </w:r>
      <w:r>
        <w:rPr>
          <w:rFonts w:hint="eastAsia" w:cs="宋体" w:asciiTheme="minorEastAsia" w:hAnsiTheme="minorEastAsia" w:eastAsiaTheme="minorEastAsia"/>
          <w:sz w:val="24"/>
          <w:szCs w:val="24"/>
        </w:rPr>
        <w:t>81915204</w:t>
      </w: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ascii="宋体" w:hAns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20" w:lineRule="exact"/>
        <w:jc w:val="left"/>
        <w:rPr>
          <w:rFonts w:ascii="宋体" w:hAnsi="宋体" w:cs="宋体"/>
          <w:b/>
          <w:bCs/>
          <w:sz w:val="24"/>
          <w:szCs w:val="24"/>
        </w:rPr>
      </w:pPr>
    </w:p>
    <w:p>
      <w:pPr>
        <w:spacing w:line="42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：重钢总医院</w:t>
      </w:r>
      <w:r>
        <w:rPr>
          <w:rFonts w:hint="eastAsia" w:ascii="宋体" w:hAnsi="宋体" w:cs="宋体"/>
          <w:sz w:val="24"/>
          <w:szCs w:val="24"/>
          <w:lang w:eastAsia="zh-CN"/>
        </w:rPr>
        <w:t>医疗废物</w:t>
      </w:r>
      <w:r>
        <w:rPr>
          <w:rFonts w:hint="eastAsia" w:ascii="宋体" w:hAnsi="宋体" w:cs="宋体"/>
          <w:sz w:val="24"/>
          <w:szCs w:val="24"/>
        </w:rPr>
        <w:t>转运称重设备采购项目</w:t>
      </w:r>
    </w:p>
    <w:p>
      <w:pPr>
        <w:spacing w:line="420" w:lineRule="exact"/>
        <w:ind w:firstLine="482" w:firstLineChars="200"/>
        <w:rPr>
          <w:rFonts w:ascii="宋体" w:hAnsi="宋体"/>
          <w:sz w:val="24"/>
          <w:szCs w:val="24"/>
        </w:rPr>
      </w:pPr>
      <w:r>
        <w:rPr>
          <w:rFonts w:hint="eastAsia" w:ascii="宋体" w:hAnsi="宋体" w:cs="宋体"/>
          <w:b/>
          <w:bCs/>
          <w:sz w:val="24"/>
          <w:szCs w:val="24"/>
        </w:rPr>
        <w:t>二、比选报价、限价、评分说明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80" w:lineRule="exact"/>
        <w:ind w:firstLine="482" w:firstLineChars="200"/>
        <w:rPr>
          <w:rFonts w:ascii="宋体" w:hAnsi="宋体" w:cs="宋体"/>
          <w:sz w:val="24"/>
          <w:szCs w:val="24"/>
        </w:rPr>
      </w:pPr>
      <w:r>
        <w:rPr>
          <w:rFonts w:hint="eastAsia" w:ascii="宋体" w:hAnsi="宋体" w:cs="宋体"/>
          <w:b/>
          <w:sz w:val="24"/>
          <w:szCs w:val="24"/>
        </w:rPr>
        <w:t>本次比选有二次报价</w:t>
      </w:r>
      <w:r>
        <w:rPr>
          <w:rFonts w:hint="eastAsia" w:ascii="宋体" w:hAnsi="宋体" w:cs="宋体"/>
          <w:sz w:val="24"/>
          <w:szCs w:val="24"/>
        </w:rPr>
        <w:t>，以总价报价的形式进行报价，报价单位为元，报价最多保留小数点后两位。本项目实行总价包干的原则，在项目实施过程中中选人不得以任何理由增加本比选项目的费用，响应人自行考虑各种风险。响应人报价包含测评软、硬件工具、测评环境搭建、人工费等所有费用。</w:t>
      </w:r>
      <w:r>
        <w:rPr>
          <w:rFonts w:ascii="宋体" w:hAnsi="宋体" w:cs="宋体"/>
          <w:sz w:val="24"/>
          <w:szCs w:val="24"/>
        </w:rPr>
        <w:t>大写金额与小写金额不一致的，以大写金额为准</w:t>
      </w:r>
      <w:r>
        <w:rPr>
          <w:rFonts w:hint="eastAsia" w:ascii="宋体" w:hAnsi="宋体" w:cs="宋体"/>
          <w:sz w:val="24"/>
          <w:szCs w:val="24"/>
        </w:rPr>
        <w:t>。</w:t>
      </w:r>
      <w:r>
        <w:rPr>
          <w:rFonts w:ascii="宋体" w:hAnsi="宋体" w:cs="宋体"/>
          <w:sz w:val="24"/>
          <w:szCs w:val="24"/>
        </w:rPr>
        <w:t>合同签订后原则上比选人不做费用调整。</w:t>
      </w:r>
    </w:p>
    <w:p>
      <w:pPr>
        <w:numPr>
          <w:ilvl w:val="0"/>
          <w:numId w:val="1"/>
        </w:numPr>
        <w:spacing w:line="420" w:lineRule="exact"/>
        <w:ind w:firstLine="480" w:firstLineChars="200"/>
        <w:rPr>
          <w:rFonts w:ascii="宋体" w:hAnsi="宋体" w:cs="宋体"/>
          <w:sz w:val="24"/>
          <w:szCs w:val="24"/>
        </w:rPr>
      </w:pPr>
      <w:r>
        <w:rPr>
          <w:rFonts w:hint="eastAsia" w:ascii="宋体" w:hAnsi="宋体" w:cs="宋体"/>
          <w:sz w:val="24"/>
          <w:szCs w:val="24"/>
        </w:rPr>
        <w:t>限价说明：本项目</w:t>
      </w:r>
      <w:r>
        <w:rPr>
          <w:rFonts w:hint="eastAsia" w:ascii="宋体" w:hAnsi="宋体" w:cs="宋体"/>
          <w:sz w:val="24"/>
          <w:szCs w:val="24"/>
          <w:lang w:eastAsia="zh-CN"/>
        </w:rPr>
        <w:t>总价限价为各单项报价之和，各单项报价不得高于各单项限价</w:t>
      </w:r>
      <w:r>
        <w:rPr>
          <w:rFonts w:hint="eastAsia" w:ascii="宋体" w:hAnsi="宋体" w:cs="宋体"/>
          <w:sz w:val="24"/>
          <w:szCs w:val="24"/>
        </w:rPr>
        <w:t>，总价最高限价为人民币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100000</w:t>
      </w:r>
      <w:r>
        <w:rPr>
          <w:rFonts w:hint="eastAsia" w:ascii="宋体" w:hAnsi="宋体" w:cs="宋体"/>
          <w:sz w:val="24"/>
          <w:szCs w:val="24"/>
          <w:u w:val="single"/>
        </w:rPr>
        <w:t xml:space="preserve">  </w:t>
      </w:r>
      <w:r>
        <w:rPr>
          <w:rFonts w:hint="eastAsia" w:ascii="宋体" w:hAnsi="宋体" w:cs="宋体"/>
          <w:sz w:val="24"/>
          <w:szCs w:val="24"/>
        </w:rPr>
        <w:t>元，响应人的报价不得超过对应的最高限价，否则，视为无效。</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只有资格审查及符合性审查合格的响应人才能继续参与评审。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（1）资格审查</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255"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检查因素</w:t>
            </w:r>
          </w:p>
        </w:tc>
        <w:tc>
          <w:tcPr>
            <w:tcW w:w="5490"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09" w:type="dxa"/>
            <w:vMerge w:val="restart"/>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响应人应符合的基本资格条件</w:t>
            </w: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（1）具有独立承担民事责任的能力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 xml:space="preserve">响应人法人营业执照（副本）或事业单位法人证书（副本）或个体工商户营业执照或有效的自然人身份证明； </w:t>
            </w:r>
          </w:p>
          <w:p>
            <w:pPr>
              <w:spacing w:line="320" w:lineRule="exact"/>
              <w:rPr>
                <w:rFonts w:asciiTheme="minorEastAsia" w:hAnsiTheme="minorEastAsia" w:eastAsiaTheme="minorEastAsia"/>
              </w:rPr>
            </w:pPr>
            <w:r>
              <w:rPr>
                <w:rFonts w:hint="eastAsia" w:asciiTheme="minorEastAsia" w:hAnsiTheme="minorEastAsia" w:eastAsiaTheme="minorEastAsia"/>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（2）具有履行合同所必需的设备和专业技术能力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（3）参加政府采购活动前三年内，在经营活动中没有重大违法记录</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1.响应人提供书面声明（见格式文件）；</w:t>
            </w:r>
          </w:p>
          <w:p>
            <w:pPr>
              <w:spacing w:line="320" w:lineRule="exact"/>
              <w:jc w:val="left"/>
              <w:rPr>
                <w:rFonts w:asciiTheme="minorEastAsia" w:hAnsiTheme="minorEastAsia" w:eastAsiaTheme="minorEastAsia"/>
                <w:b/>
              </w:rPr>
            </w:pPr>
            <w:r>
              <w:rPr>
                <w:rFonts w:hint="eastAsia" w:asciiTheme="minorEastAsia" w:hAnsiTheme="minorEastAsia" w:eastAsiaTheme="minor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（4）法律、行政法规规定的其他条件</w:t>
            </w:r>
          </w:p>
        </w:tc>
        <w:tc>
          <w:tcPr>
            <w:tcW w:w="5490" w:type="dxa"/>
            <w:vAlign w:val="center"/>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3255" w:type="dxa"/>
            <w:gridSpan w:val="2"/>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其它资格条件</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符合特定资格要求、不接受联合体参与。</w:t>
            </w:r>
          </w:p>
        </w:tc>
      </w:tr>
    </w:tbl>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（2）符合性审查</w:t>
      </w:r>
    </w:p>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评审小组应当对符合资格的响应人的响应文件进行符合性审查，以确定其是否满足比选文件的实质性要求。符合性审查资料表如下：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546"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评审因素</w:t>
            </w:r>
          </w:p>
        </w:tc>
        <w:tc>
          <w:tcPr>
            <w:tcW w:w="5108"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793" w:type="dxa"/>
            <w:vMerge w:val="restart"/>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有效性审查</w:t>
            </w:r>
          </w:p>
        </w:tc>
        <w:tc>
          <w:tcPr>
            <w:tcW w:w="1753"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响应文件签署</w:t>
            </w:r>
          </w:p>
        </w:tc>
        <w:tc>
          <w:tcPr>
            <w:tcW w:w="5108"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793" w:type="dxa"/>
            <w:vMerge w:val="continue"/>
            <w:vAlign w:val="center"/>
          </w:tcPr>
          <w:p>
            <w:pPr>
              <w:spacing w:line="320" w:lineRule="exact"/>
              <w:rPr>
                <w:rFonts w:cs="宋体" w:asciiTheme="minorEastAsia" w:hAnsiTheme="minorEastAsia" w:eastAsiaTheme="minorEastAsia"/>
                <w:kern w:val="0"/>
              </w:rPr>
            </w:pPr>
          </w:p>
        </w:tc>
        <w:tc>
          <w:tcPr>
            <w:tcW w:w="1753"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响应方案</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793" w:type="dxa"/>
            <w:vMerge w:val="continue"/>
            <w:vAlign w:val="center"/>
          </w:tcPr>
          <w:p>
            <w:pPr>
              <w:spacing w:line="320" w:lineRule="exact"/>
              <w:rPr>
                <w:rFonts w:cs="宋体" w:asciiTheme="minorEastAsia" w:hAnsiTheme="minorEastAsia" w:eastAsiaTheme="minorEastAsia"/>
                <w:kern w:val="0"/>
              </w:rPr>
            </w:pPr>
          </w:p>
        </w:tc>
        <w:tc>
          <w:tcPr>
            <w:tcW w:w="1753"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报价唯一</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只能在预算金额和最高限价内报价，</w:t>
            </w:r>
            <w:r>
              <w:rPr>
                <w:rFonts w:hint="eastAsia" w:asciiTheme="minorEastAsia" w:hAnsiTheme="minorEastAsia" w:eastAsiaTheme="minor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793"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完整性审查</w:t>
            </w:r>
          </w:p>
        </w:tc>
        <w:tc>
          <w:tcPr>
            <w:tcW w:w="1753"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响应文件份数</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rPr>
              <w:t>响应</w:t>
            </w:r>
            <w:r>
              <w:rPr>
                <w:rFonts w:hint="eastAsia" w:cs="仿宋_GB2312" w:asciiTheme="minorEastAsia" w:hAnsiTheme="minorEastAsia" w:eastAsiaTheme="minorEastAsia"/>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793"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技术标准和要求</w:t>
            </w:r>
          </w:p>
        </w:tc>
        <w:tc>
          <w:tcPr>
            <w:tcW w:w="1753"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响应文件内容</w:t>
            </w:r>
          </w:p>
        </w:tc>
        <w:tc>
          <w:tcPr>
            <w:tcW w:w="5108" w:type="dxa"/>
            <w:vAlign w:val="center"/>
          </w:tcPr>
          <w:p>
            <w:pPr>
              <w:spacing w:line="320" w:lineRule="exact"/>
              <w:rPr>
                <w:rFonts w:cs="仿宋_GB2312" w:asciiTheme="minorEastAsia" w:hAnsiTheme="minorEastAsia" w:eastAsiaTheme="minorEastAsia"/>
              </w:rPr>
            </w:pPr>
            <w:r>
              <w:rPr>
                <w:rFonts w:hint="eastAsia" w:cs="仿宋_GB2312" w:asciiTheme="minorEastAsia" w:hAnsiTheme="minorEastAsia" w:eastAsiaTheme="minorEastAsia"/>
              </w:rPr>
              <w:t>响应</w:t>
            </w:r>
            <w:r>
              <w:rPr>
                <w:rFonts w:hint="eastAsia" w:cs="宋体" w:asciiTheme="minorEastAsia" w:hAnsiTheme="minorEastAsia" w:eastAsiaTheme="minorEastAsia"/>
                <w:kern w:val="0"/>
              </w:rPr>
              <w:t>比选文件中规定的内容。</w:t>
            </w:r>
          </w:p>
        </w:tc>
      </w:tr>
    </w:tbl>
    <w:p>
      <w:pPr>
        <w:spacing w:line="400" w:lineRule="exact"/>
        <w:ind w:firstLine="360" w:firstLineChars="150"/>
        <w:rPr>
          <w:rFonts w:cs="宋体" w:asciiTheme="minorEastAsia" w:hAnsiTheme="minorEastAsia" w:eastAsiaTheme="minorEastAsia"/>
          <w:sz w:val="24"/>
          <w:szCs w:val="24"/>
        </w:rPr>
      </w:pPr>
      <w:r>
        <w:rPr>
          <w:rFonts w:hint="eastAsia" w:ascii="宋体" w:hAnsi="宋体" w:cs="宋体"/>
          <w:sz w:val="24"/>
          <w:szCs w:val="24"/>
        </w:rPr>
        <w:t>（3）</w:t>
      </w:r>
      <w:r>
        <w:rPr>
          <w:rFonts w:hint="eastAsia" w:cs="宋体" w:asciiTheme="minorEastAsia" w:hAnsiTheme="minorEastAsia" w:eastAsiaTheme="minorEastAsia"/>
          <w:sz w:val="24"/>
          <w:szCs w:val="24"/>
        </w:rPr>
        <w:t>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pPr>
        <w:spacing w:line="420" w:lineRule="exact"/>
        <w:ind w:firstLine="480" w:firstLineChars="200"/>
        <w:rPr>
          <w:sz w:val="24"/>
          <w:szCs w:val="24"/>
        </w:rPr>
      </w:pPr>
      <w:r>
        <w:rPr>
          <w:rFonts w:ascii="宋体" w:hAnsi="宋体" w:cs="宋体"/>
          <w:sz w:val="24"/>
          <w:szCs w:val="24"/>
        </w:rPr>
        <w:t>2</w:t>
      </w:r>
      <w:r>
        <w:rPr>
          <w:rFonts w:hint="eastAsia" w:ascii="宋体" w:hAnsi="宋体" w:cs="宋体"/>
          <w:sz w:val="24"/>
          <w:szCs w:val="24"/>
        </w:rPr>
        <w:t>．评审原则：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r>
        <w:rPr>
          <w:rFonts w:hint="eastAsia" w:ascii="宋体" w:hAnsi="宋体" w:cs="方正仿宋_GB2312"/>
          <w:sz w:val="24"/>
          <w:szCs w:val="24"/>
        </w:rPr>
        <w:t xml:space="preserve">。 </w:t>
      </w:r>
    </w:p>
    <w:p>
      <w:pPr>
        <w:spacing w:line="420" w:lineRule="exact"/>
        <w:ind w:firstLine="482" w:firstLineChars="200"/>
        <w:rPr>
          <w:rFonts w:hint="eastAsia" w:ascii="宋体" w:hAnsi="宋体" w:cs="宋体"/>
          <w:bCs/>
          <w:sz w:val="24"/>
          <w:szCs w:val="24"/>
        </w:rPr>
      </w:pPr>
      <w:r>
        <w:rPr>
          <w:rFonts w:hint="eastAsia" w:ascii="宋体" w:hAnsi="宋体" w:cs="宋体"/>
          <w:b/>
          <w:bCs/>
          <w:sz w:val="24"/>
          <w:szCs w:val="24"/>
        </w:rPr>
        <w:t>三、报价及结算币种</w:t>
      </w:r>
      <w:r>
        <w:rPr>
          <w:rFonts w:hint="eastAsia" w:ascii="宋体" w:hAnsi="宋体" w:cs="宋体"/>
          <w:bCs/>
          <w:sz w:val="24"/>
          <w:szCs w:val="24"/>
        </w:rPr>
        <w:t>：人民币。</w:t>
      </w:r>
    </w:p>
    <w:p>
      <w:pPr>
        <w:spacing w:line="420" w:lineRule="exact"/>
        <w:ind w:firstLine="480" w:firstLineChars="200"/>
        <w:rPr>
          <w:rFonts w:ascii="宋体" w:hAnsi="宋体" w:cs="宋体"/>
          <w:b/>
          <w:bCs/>
          <w:sz w:val="24"/>
          <w:szCs w:val="24"/>
        </w:rPr>
      </w:pPr>
      <w:r>
        <w:rPr>
          <w:rFonts w:hint="eastAsia" w:ascii="宋体" w:hAnsi="宋体" w:cs="宋体"/>
          <w:bCs/>
          <w:sz w:val="24"/>
          <w:szCs w:val="24"/>
          <w:lang w:eastAsia="zh-CN"/>
        </w:rPr>
        <w:t>四、</w:t>
      </w:r>
      <w:r>
        <w:rPr>
          <w:rFonts w:hint="eastAsia" w:ascii="宋体" w:hAnsi="宋体" w:cs="宋体"/>
          <w:b/>
          <w:bCs/>
          <w:sz w:val="24"/>
          <w:szCs w:val="24"/>
        </w:rPr>
        <w:t>响应人不足的情形</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有下列情形之一的，比选人将重新组织比选：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截止时间止，响应人少于 3 个的；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经评审小组评审后否决所有响应人的。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经评审后，如有效响应人不足三个的，且使得比选明显缺乏竞争的，评审小组可以否决全部响应人，比选人将重新组织比选。</w:t>
      </w:r>
    </w:p>
    <w:p>
      <w:pPr>
        <w:spacing w:line="420" w:lineRule="exact"/>
        <w:ind w:firstLine="480" w:firstLineChars="200"/>
        <w:rPr>
          <w:rFonts w:ascii="宋体" w:hAnsi="宋体" w:cs="宋体"/>
          <w:sz w:val="24"/>
          <w:szCs w:val="24"/>
        </w:rPr>
      </w:pPr>
      <w:r>
        <w:rPr>
          <w:rFonts w:hint="eastAsia" w:ascii="宋体" w:hAnsi="宋体" w:cs="宋体"/>
          <w:sz w:val="24"/>
          <w:szCs w:val="24"/>
        </w:rPr>
        <w:t>重新比选后响应人仍少于3个，由评审小组商议决定是否按法定程序比选和评审，确定中选人或转变采购方式。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lang w:eastAsia="zh-CN"/>
        </w:rPr>
        <w:t>五</w:t>
      </w:r>
      <w:r>
        <w:rPr>
          <w:rFonts w:hint="eastAsia" w:ascii="宋体" w:hAnsi="宋体" w:cs="宋体"/>
          <w:b/>
          <w:bCs/>
          <w:sz w:val="24"/>
          <w:szCs w:val="24"/>
        </w:rPr>
        <w:t>、比选有效期</w:t>
      </w:r>
      <w:r>
        <w:rPr>
          <w:rFonts w:hint="eastAsia" w:ascii="宋体" w:hAnsi="宋体" w:cs="宋体"/>
          <w:sz w:val="24"/>
          <w:szCs w:val="24"/>
        </w:rPr>
        <w:t>：3</w:t>
      </w:r>
      <w:r>
        <w:rPr>
          <w:rFonts w:ascii="宋体" w:hAnsi="宋体" w:cs="宋体"/>
          <w:sz w:val="24"/>
          <w:szCs w:val="24"/>
        </w:rPr>
        <w:t>0</w:t>
      </w:r>
      <w:r>
        <w:rPr>
          <w:rFonts w:hint="eastAsia" w:ascii="宋体" w:hAnsi="宋体" w:cs="宋体"/>
          <w:sz w:val="24"/>
          <w:szCs w:val="24"/>
        </w:rPr>
        <w:t>日历天。（从提交响应文件截止日起计算）</w:t>
      </w:r>
    </w:p>
    <w:p>
      <w:pPr>
        <w:spacing w:line="420" w:lineRule="exact"/>
        <w:ind w:firstLine="482" w:firstLineChars="200"/>
        <w:rPr>
          <w:rFonts w:ascii="宋体" w:hAnsi="宋体" w:cs="宋体"/>
          <w:sz w:val="24"/>
          <w:szCs w:val="24"/>
        </w:rPr>
      </w:pPr>
      <w:r>
        <w:rPr>
          <w:rFonts w:hint="eastAsia" w:ascii="宋体" w:hAnsi="宋体" w:cs="宋体"/>
          <w:b/>
          <w:bCs/>
          <w:sz w:val="24"/>
          <w:szCs w:val="24"/>
          <w:lang w:eastAsia="zh-CN"/>
        </w:rPr>
        <w:t>六</w:t>
      </w:r>
      <w:r>
        <w:rPr>
          <w:rFonts w:hint="eastAsia" w:ascii="宋体" w:hAnsi="宋体" w:cs="宋体"/>
          <w:b/>
          <w:bCs/>
          <w:sz w:val="24"/>
          <w:szCs w:val="24"/>
        </w:rPr>
        <w:t>、付款方式</w:t>
      </w:r>
      <w:r>
        <w:rPr>
          <w:rFonts w:hint="eastAsia" w:ascii="宋体" w:hAnsi="宋体" w:cs="宋体"/>
          <w:sz w:val="24"/>
          <w:szCs w:val="24"/>
        </w:rPr>
        <w:t>：</w:t>
      </w:r>
      <w:r>
        <w:rPr>
          <w:rFonts w:hint="eastAsia" w:asciiTheme="minorEastAsia" w:hAnsiTheme="minorEastAsia" w:eastAsiaTheme="minorEastAsia" w:cstheme="minorEastAsia"/>
          <w:sz w:val="24"/>
        </w:rPr>
        <w:t>本</w:t>
      </w:r>
      <w:r>
        <w:rPr>
          <w:rFonts w:hint="eastAsia" w:asciiTheme="minorEastAsia" w:hAnsiTheme="minorEastAsia" w:eastAsiaTheme="minorEastAsia" w:cstheme="minorEastAsia"/>
          <w:sz w:val="24"/>
          <w:lang w:eastAsia="zh-CN"/>
        </w:rPr>
        <w:t>项目</w:t>
      </w:r>
      <w:r>
        <w:rPr>
          <w:rFonts w:hint="eastAsia" w:asciiTheme="minorEastAsia" w:hAnsiTheme="minorEastAsia" w:eastAsiaTheme="minorEastAsia" w:cstheme="minorEastAsia"/>
          <w:sz w:val="24"/>
        </w:rPr>
        <w:t>不支付预付款，</w:t>
      </w:r>
      <w:r>
        <w:rPr>
          <w:rFonts w:hint="eastAsia" w:ascii="宋体" w:hAnsi="宋体" w:cs="宋体"/>
          <w:sz w:val="24"/>
          <w:szCs w:val="24"/>
          <w:lang w:eastAsia="zh-CN"/>
        </w:rPr>
        <w:t>中选人</w:t>
      </w:r>
      <w:r>
        <w:rPr>
          <w:rFonts w:hint="eastAsia" w:ascii="宋体" w:hAnsi="宋体" w:cs="宋体"/>
          <w:sz w:val="24"/>
          <w:szCs w:val="24"/>
        </w:rPr>
        <w:t>需要提供合法有效的增值税普通发票</w:t>
      </w:r>
      <w:r>
        <w:rPr>
          <w:rFonts w:hint="eastAsia" w:ascii="宋体" w:hAnsi="宋体" w:cs="宋体"/>
          <w:sz w:val="24"/>
          <w:szCs w:val="24"/>
          <w:lang w:eastAsia="zh-CN"/>
        </w:rPr>
        <w:t>，</w:t>
      </w:r>
      <w:r>
        <w:rPr>
          <w:rFonts w:hint="eastAsia" w:ascii="宋体" w:hAnsi="宋体" w:cs="宋体"/>
          <w:sz w:val="24"/>
          <w:szCs w:val="24"/>
        </w:rPr>
        <w:t>项目完成经医院组织相关部门验收合格之日起10个工作日内，比选人向</w:t>
      </w:r>
      <w:r>
        <w:rPr>
          <w:rFonts w:hint="eastAsia" w:ascii="宋体" w:hAnsi="宋体" w:cs="宋体"/>
          <w:sz w:val="24"/>
          <w:szCs w:val="24"/>
          <w:lang w:eastAsia="zh-CN"/>
        </w:rPr>
        <w:t>中选人</w:t>
      </w:r>
      <w:r>
        <w:rPr>
          <w:rFonts w:hint="eastAsia" w:ascii="宋体" w:hAnsi="宋体" w:cs="宋体"/>
          <w:sz w:val="24"/>
          <w:szCs w:val="24"/>
        </w:rPr>
        <w:t>支付合同金额</w:t>
      </w:r>
      <w:r>
        <w:rPr>
          <w:rFonts w:hint="eastAsia" w:ascii="宋体" w:hAnsi="宋体" w:cs="宋体"/>
          <w:sz w:val="24"/>
          <w:szCs w:val="24"/>
          <w:lang w:eastAsia="zh-CN"/>
        </w:rPr>
        <w:t>的</w:t>
      </w:r>
      <w:r>
        <w:rPr>
          <w:rFonts w:hint="eastAsia" w:ascii="宋体" w:hAnsi="宋体" w:cs="宋体"/>
          <w:sz w:val="24"/>
          <w:szCs w:val="24"/>
          <w:lang w:val="en-US" w:eastAsia="zh-CN"/>
        </w:rPr>
        <w:t>90%</w:t>
      </w:r>
      <w:r>
        <w:rPr>
          <w:rFonts w:hint="eastAsia" w:ascii="宋体" w:hAnsi="宋体" w:cs="宋体"/>
          <w:sz w:val="24"/>
          <w:szCs w:val="24"/>
          <w:lang w:eastAsia="zh-CN"/>
        </w:rPr>
        <w:t>，</w:t>
      </w:r>
      <w:r>
        <w:rPr>
          <w:rFonts w:hint="eastAsia" w:asciiTheme="minorEastAsia" w:hAnsiTheme="minorEastAsia" w:eastAsiaTheme="minorEastAsia" w:cstheme="minorEastAsia"/>
          <w:sz w:val="24"/>
        </w:rPr>
        <w:t>剩余</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%质保两年期满后无息支付</w:t>
      </w:r>
      <w:r>
        <w:rPr>
          <w:rFonts w:hint="eastAsia" w:ascii="宋体" w:hAnsi="宋体" w:cs="宋体"/>
          <w:sz w:val="24"/>
          <w:szCs w:val="24"/>
        </w:rPr>
        <w:t>。</w:t>
      </w:r>
    </w:p>
    <w:p>
      <w:pPr>
        <w:spacing w:line="420" w:lineRule="exact"/>
        <w:ind w:firstLine="482" w:firstLineChars="200"/>
        <w:rPr>
          <w:rFonts w:ascii="宋体" w:cs="宋体"/>
          <w:sz w:val="24"/>
          <w:szCs w:val="24"/>
        </w:rPr>
      </w:pPr>
      <w:r>
        <w:rPr>
          <w:rFonts w:hint="eastAsia" w:ascii="宋体" w:hAnsi="宋体" w:cs="宋体"/>
          <w:b/>
          <w:bCs/>
          <w:sz w:val="24"/>
          <w:szCs w:val="24"/>
          <w:lang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40" w:lineRule="exact"/>
        <w:ind w:firstLine="480" w:firstLineChars="200"/>
        <w:rPr>
          <w:rFonts w:ascii="宋体" w:hAnsi="宋体"/>
          <w:sz w:val="24"/>
          <w:szCs w:val="24"/>
        </w:rPr>
      </w:pPr>
      <w:bookmarkStart w:id="0" w:name="_Toc12789069"/>
      <w:bookmarkStart w:id="1" w:name="_Toc256249129"/>
      <w:r>
        <w:rPr>
          <w:rFonts w:hint="eastAsia" w:ascii="宋体" w:hAnsi="宋体"/>
          <w:sz w:val="24"/>
          <w:szCs w:val="24"/>
        </w:rPr>
        <w:t>比选报价函；</w:t>
      </w:r>
    </w:p>
    <w:p>
      <w:pPr>
        <w:spacing w:line="440" w:lineRule="exact"/>
        <w:ind w:firstLine="480" w:firstLineChars="200"/>
        <w:rPr>
          <w:rFonts w:ascii="宋体" w:hAnsi="宋体"/>
          <w:sz w:val="24"/>
          <w:szCs w:val="24"/>
        </w:rPr>
      </w:pPr>
      <w:r>
        <w:rPr>
          <w:rFonts w:hint="eastAsia" w:ascii="宋体" w:hAnsi="宋体"/>
          <w:sz w:val="24"/>
          <w:szCs w:val="24"/>
        </w:rPr>
        <w:t>法定代表人身份证明及授权委托书；</w:t>
      </w:r>
    </w:p>
    <w:p>
      <w:pPr>
        <w:spacing w:line="440" w:lineRule="exact"/>
        <w:ind w:firstLine="480" w:firstLineChars="200"/>
        <w:rPr>
          <w:rFonts w:ascii="宋体" w:hAnsi="宋体"/>
          <w:sz w:val="24"/>
          <w:szCs w:val="24"/>
        </w:rPr>
      </w:pPr>
      <w:r>
        <w:rPr>
          <w:rFonts w:hint="eastAsia" w:ascii="宋体" w:hAnsi="宋体"/>
          <w:sz w:val="24"/>
          <w:szCs w:val="24"/>
        </w:rPr>
        <w:t>营业执照副本；</w:t>
      </w:r>
    </w:p>
    <w:p>
      <w:pPr>
        <w:spacing w:line="440" w:lineRule="exact"/>
        <w:ind w:firstLine="480" w:firstLineChars="200"/>
        <w:rPr>
          <w:rFonts w:ascii="宋体" w:hAnsi="宋体"/>
          <w:sz w:val="24"/>
          <w:szCs w:val="24"/>
        </w:rPr>
      </w:pPr>
      <w:r>
        <w:rPr>
          <w:rFonts w:hint="eastAsia" w:ascii="宋体" w:hAnsi="宋体"/>
          <w:sz w:val="24"/>
          <w:szCs w:val="24"/>
        </w:rPr>
        <w:t>响应方案（</w:t>
      </w:r>
      <w:r>
        <w:rPr>
          <w:rFonts w:hint="eastAsia" w:ascii="宋体" w:hAnsi="宋体" w:cs="宋体"/>
          <w:sz w:val="24"/>
          <w:szCs w:val="24"/>
        </w:rPr>
        <w:t>技术材料</w:t>
      </w:r>
      <w:r>
        <w:rPr>
          <w:rFonts w:hint="eastAsia" w:ascii="宋体" w:hAnsi="宋体"/>
          <w:sz w:val="24"/>
          <w:szCs w:val="24"/>
        </w:rPr>
        <w:t>）；</w:t>
      </w:r>
    </w:p>
    <w:p>
      <w:pPr>
        <w:spacing w:line="420" w:lineRule="exact"/>
        <w:ind w:firstLine="480" w:firstLineChars="200"/>
        <w:rPr>
          <w:rFonts w:hint="eastAsia" w:ascii="宋体" w:hAnsi="宋体"/>
          <w:sz w:val="24"/>
          <w:szCs w:val="24"/>
        </w:rPr>
      </w:pPr>
      <w:r>
        <w:rPr>
          <w:rFonts w:hint="eastAsia" w:ascii="宋体" w:hAnsi="宋体"/>
          <w:sz w:val="24"/>
          <w:szCs w:val="24"/>
        </w:rPr>
        <w:t>其它须说明材料。</w:t>
      </w:r>
    </w:p>
    <w:p>
      <w:pPr>
        <w:spacing w:line="420" w:lineRule="exact"/>
        <w:ind w:firstLine="480" w:firstLineChars="200"/>
        <w:rPr>
          <w:rFonts w:ascii="宋体" w:hAnsi="宋体"/>
          <w:sz w:val="24"/>
          <w:szCs w:val="24"/>
        </w:rPr>
      </w:pPr>
      <w:r>
        <w:rPr>
          <w:rFonts w:hint="eastAsia" w:ascii="宋体" w:hAnsi="宋体"/>
          <w:sz w:val="24"/>
          <w:szCs w:val="24"/>
        </w:rPr>
        <w:t>注意：以上资料应提供复印件并加盖鲜章，响应文件应提交正本一份，副本一份并进行密封，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color w:val="000000"/>
          <w:sz w:val="24"/>
          <w:szCs w:val="24"/>
        </w:rPr>
      </w:pPr>
      <w:r>
        <w:rPr>
          <w:rFonts w:hint="eastAsia" w:ascii="宋体" w:hAnsi="宋体" w:cs="宋体"/>
          <w:b/>
          <w:bCs/>
          <w:color w:val="000000"/>
          <w:sz w:val="24"/>
          <w:szCs w:val="24"/>
          <w:lang w:eastAsia="zh-CN"/>
        </w:rPr>
        <w:t>八</w:t>
      </w:r>
      <w:r>
        <w:rPr>
          <w:rFonts w:hint="eastAsia" w:ascii="宋体" w:hAnsi="宋体" w:cs="宋体"/>
          <w:b/>
          <w:bCs/>
          <w:color w:val="000000"/>
          <w:sz w:val="24"/>
          <w:szCs w:val="24"/>
        </w:rPr>
        <w:t>、合同的签订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比选文件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lang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20" w:lineRule="exact"/>
        <w:ind w:firstLine="482" w:firstLineChars="200"/>
        <w:rPr>
          <w:rFonts w:ascii="宋体" w:cs="宋体"/>
          <w:b/>
          <w:bCs/>
          <w:sz w:val="24"/>
          <w:szCs w:val="24"/>
        </w:rPr>
      </w:pPr>
      <w:r>
        <w:rPr>
          <w:rFonts w:hint="eastAsia" w:ascii="宋体" w:hAnsi="宋体" w:cs="宋体"/>
          <w:b/>
          <w:bCs/>
          <w:sz w:val="24"/>
          <w:szCs w:val="24"/>
          <w:lang w:eastAsia="zh-CN"/>
        </w:rPr>
        <w:t>十</w:t>
      </w:r>
      <w:r>
        <w:rPr>
          <w:rFonts w:hint="eastAsia" w:ascii="宋体" w:hAnsi="宋体" w:cs="宋体"/>
          <w:b/>
          <w:bCs/>
          <w:sz w:val="24"/>
          <w:szCs w:val="24"/>
        </w:rPr>
        <w:t>、如有未尽事宜，最终解释权在比选方。</w:t>
      </w:r>
    </w:p>
    <w:p>
      <w:pPr>
        <w:spacing w:line="420" w:lineRule="exact"/>
        <w:rPr>
          <w:rFonts w:hint="eastAsia" w:ascii="宋体" w:hAnsi="宋体" w:cs="宋体"/>
          <w:b/>
          <w:bCs/>
          <w:color w:val="000000"/>
          <w:sz w:val="24"/>
          <w:szCs w:val="24"/>
        </w:rPr>
      </w:pPr>
      <w:r>
        <w:rPr>
          <w:rFonts w:hint="eastAsia" w:ascii="宋体" w:hAnsi="宋体" w:cs="宋体"/>
          <w:b/>
          <w:bCs/>
          <w:color w:val="000000"/>
          <w:sz w:val="24"/>
          <w:szCs w:val="24"/>
        </w:rPr>
        <w:br w:type="page"/>
      </w:r>
    </w:p>
    <w:p>
      <w:pPr>
        <w:spacing w:line="420" w:lineRule="exact"/>
        <w:jc w:val="center"/>
        <w:rPr>
          <w:rFonts w:asciiTheme="minorEastAsia" w:hAnsiTheme="minorEastAsia" w:eastAsiaTheme="minorEastAsia"/>
          <w:sz w:val="24"/>
          <w:szCs w:val="24"/>
        </w:rPr>
      </w:pPr>
      <w:r>
        <w:rPr>
          <w:rFonts w:hint="eastAsia" w:ascii="宋体" w:hAnsi="宋体" w:cs="宋体"/>
          <w:b/>
          <w:bCs/>
          <w:color w:val="000000"/>
          <w:sz w:val="24"/>
          <w:szCs w:val="24"/>
        </w:rPr>
        <w:t>第三章  技术标准和要求</w:t>
      </w:r>
      <w:bookmarkStart w:id="2" w:name="_Toc31359"/>
    </w:p>
    <w:bookmarkEnd w:id="2"/>
    <w:p>
      <w:pPr>
        <w:spacing w:line="460" w:lineRule="exact"/>
        <w:rPr>
          <w:rFonts w:hint="eastAsia" w:asciiTheme="minorEastAsia" w:hAnsiTheme="minorEastAsia" w:eastAsiaTheme="minorEastAsia"/>
          <w:b/>
          <w:sz w:val="24"/>
          <w:szCs w:val="24"/>
          <w:lang w:eastAsia="zh-CN"/>
        </w:rPr>
      </w:pP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18"/>
        <w:gridCol w:w="70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7" w:hRule="atLeast"/>
        </w:trPr>
        <w:tc>
          <w:tcPr>
            <w:tcW w:w="2518" w:type="dxa"/>
            <w:vAlign w:val="center"/>
          </w:tcPr>
          <w:p>
            <w:pPr>
              <w:spacing w:line="400" w:lineRule="exact"/>
              <w:jc w:val="center"/>
              <w:rPr>
                <w:rFonts w:ascii="宋体" w:hAnsi="宋体" w:cs="宋体"/>
                <w:bCs/>
                <w:sz w:val="24"/>
                <w:szCs w:val="24"/>
              </w:rPr>
            </w:pPr>
            <w:r>
              <w:rPr>
                <w:rFonts w:hint="eastAsia" w:ascii="宋体" w:hAnsi="宋体" w:cs="宋体"/>
                <w:bCs/>
                <w:sz w:val="24"/>
                <w:szCs w:val="24"/>
              </w:rPr>
              <w:t>医疗废物收集车</w:t>
            </w:r>
          </w:p>
        </w:tc>
        <w:tc>
          <w:tcPr>
            <w:tcW w:w="7088" w:type="dxa"/>
          </w:tcPr>
          <w:p>
            <w:pPr>
              <w:pStyle w:val="5"/>
              <w:numPr>
                <w:ilvl w:val="0"/>
                <w:numId w:val="2"/>
              </w:numPr>
              <w:spacing w:line="360" w:lineRule="auto"/>
              <w:jc w:val="left"/>
              <w:rPr>
                <w:sz w:val="24"/>
              </w:rPr>
            </w:pPr>
            <w:r>
              <w:rPr>
                <w:rFonts w:hint="eastAsia"/>
                <w:sz w:val="24"/>
              </w:rPr>
              <w:t>★整车带CMA认证及检验报告；</w:t>
            </w:r>
          </w:p>
          <w:p>
            <w:pPr>
              <w:pStyle w:val="5"/>
              <w:numPr>
                <w:ilvl w:val="0"/>
                <w:numId w:val="2"/>
              </w:numPr>
              <w:spacing w:line="360" w:lineRule="auto"/>
              <w:jc w:val="left"/>
              <w:rPr>
                <w:sz w:val="24"/>
              </w:rPr>
            </w:pPr>
            <w:r>
              <w:rPr>
                <w:rFonts w:hint="eastAsia"/>
                <w:sz w:val="24"/>
              </w:rPr>
              <w:t>★箱体材质：1.2mm及以上厚度不锈钢材质，耐腐蚀，防渗漏（需提供304不锈钢质量保证书）；</w:t>
            </w:r>
          </w:p>
          <w:p>
            <w:pPr>
              <w:pStyle w:val="5"/>
              <w:numPr>
                <w:ilvl w:val="0"/>
                <w:numId w:val="2"/>
              </w:numPr>
              <w:spacing w:line="360" w:lineRule="auto"/>
              <w:jc w:val="left"/>
              <w:rPr>
                <w:sz w:val="24"/>
              </w:rPr>
            </w:pPr>
            <w:r>
              <w:rPr>
                <w:rFonts w:hint="eastAsia"/>
                <w:sz w:val="24"/>
              </w:rPr>
              <w:t>全身尺寸：不小于1.7米*0.7米*1.3米(高度包含轮子）；</w:t>
            </w:r>
          </w:p>
          <w:p>
            <w:pPr>
              <w:pStyle w:val="5"/>
              <w:numPr>
                <w:ilvl w:val="0"/>
                <w:numId w:val="2"/>
              </w:numPr>
              <w:spacing w:line="360" w:lineRule="auto"/>
              <w:jc w:val="left"/>
              <w:rPr>
                <w:sz w:val="24"/>
                <w:szCs w:val="24"/>
              </w:rPr>
            </w:pPr>
            <w:r>
              <w:rPr>
                <w:rFonts w:hint="eastAsia"/>
                <w:sz w:val="24"/>
              </w:rPr>
              <w:t>外观：全车身无棱角设计，防止行驶过程中与人员或墙体磕碰产生的安全隐患，安全级别高；医疗废物收集车有显著的医疗废物专用标识（需提供车身专利）；</w:t>
            </w:r>
          </w:p>
          <w:p>
            <w:pPr>
              <w:pStyle w:val="5"/>
              <w:numPr>
                <w:ilvl w:val="0"/>
                <w:numId w:val="2"/>
              </w:numPr>
              <w:spacing w:line="360" w:lineRule="auto"/>
              <w:jc w:val="left"/>
              <w:rPr>
                <w:sz w:val="24"/>
                <w:szCs w:val="24"/>
              </w:rPr>
            </w:pPr>
            <w:r>
              <w:rPr>
                <w:rFonts w:hint="eastAsia"/>
                <w:sz w:val="24"/>
                <w:szCs w:val="24"/>
              </w:rPr>
              <w:t>开口方式：上开口（双门）；侧开口（左右各双门）两种开口方式，方便装卸；</w:t>
            </w:r>
          </w:p>
          <w:p>
            <w:pPr>
              <w:pStyle w:val="5"/>
              <w:numPr>
                <w:ilvl w:val="0"/>
                <w:numId w:val="2"/>
              </w:numPr>
              <w:spacing w:line="360" w:lineRule="auto"/>
              <w:jc w:val="left"/>
              <w:rPr>
                <w:sz w:val="24"/>
              </w:rPr>
            </w:pPr>
            <w:r>
              <w:rPr>
                <w:rFonts w:hint="eastAsia"/>
                <w:sz w:val="24"/>
              </w:rPr>
              <w:t>容积：不小于700L；</w:t>
            </w:r>
          </w:p>
          <w:p>
            <w:pPr>
              <w:pStyle w:val="5"/>
              <w:numPr>
                <w:ilvl w:val="0"/>
                <w:numId w:val="2"/>
              </w:numPr>
              <w:spacing w:line="360" w:lineRule="auto"/>
              <w:jc w:val="left"/>
              <w:rPr>
                <w:sz w:val="24"/>
              </w:rPr>
            </w:pPr>
            <w:r>
              <w:rPr>
                <w:rFonts w:hint="eastAsia"/>
                <w:sz w:val="24"/>
              </w:rPr>
              <w:t>设备配置：4核主频1.6G车载处理器及以上；</w:t>
            </w:r>
          </w:p>
          <w:p>
            <w:pPr>
              <w:pStyle w:val="5"/>
              <w:numPr>
                <w:ilvl w:val="0"/>
                <w:numId w:val="2"/>
              </w:numPr>
              <w:spacing w:line="360" w:lineRule="auto"/>
              <w:jc w:val="left"/>
              <w:rPr>
                <w:sz w:val="24"/>
              </w:rPr>
            </w:pPr>
            <w:r>
              <w:rPr>
                <w:rFonts w:hint="eastAsia"/>
                <w:sz w:val="24"/>
              </w:rPr>
              <w:t>运行内存：2GB+8GB及以上；</w:t>
            </w:r>
          </w:p>
          <w:p>
            <w:pPr>
              <w:pStyle w:val="5"/>
              <w:numPr>
                <w:ilvl w:val="0"/>
                <w:numId w:val="2"/>
              </w:numPr>
              <w:spacing w:line="360" w:lineRule="auto"/>
              <w:jc w:val="left"/>
              <w:rPr>
                <w:sz w:val="24"/>
              </w:rPr>
            </w:pPr>
            <w:r>
              <w:rPr>
                <w:rFonts w:hint="eastAsia"/>
                <w:sz w:val="24"/>
              </w:rPr>
              <w:t>操作系统：</w:t>
            </w:r>
            <w:r>
              <w:rPr>
                <w:rFonts w:hint="eastAsia"/>
                <w:color w:val="000000"/>
                <w:spacing w:val="9"/>
                <w:sz w:val="21"/>
                <w:szCs w:val="21"/>
              </w:rPr>
              <w:t>Android 6</w:t>
            </w:r>
            <w:r>
              <w:rPr>
                <w:rFonts w:hint="eastAsia"/>
                <w:sz w:val="24"/>
              </w:rPr>
              <w:t>及以上；</w:t>
            </w:r>
          </w:p>
          <w:p>
            <w:pPr>
              <w:pStyle w:val="5"/>
              <w:numPr>
                <w:ilvl w:val="0"/>
                <w:numId w:val="2"/>
              </w:numPr>
              <w:spacing w:line="360" w:lineRule="auto"/>
              <w:jc w:val="left"/>
              <w:rPr>
                <w:sz w:val="24"/>
              </w:rPr>
            </w:pPr>
            <w:r>
              <w:rPr>
                <w:rFonts w:hint="eastAsia"/>
                <w:sz w:val="24"/>
              </w:rPr>
              <w:t>显示屏：7寸电容触摸屏，分辨率不低于1024*600；3点触摸钢化玻璃材质；</w:t>
            </w:r>
          </w:p>
          <w:p>
            <w:pPr>
              <w:pStyle w:val="5"/>
              <w:numPr>
                <w:ilvl w:val="0"/>
                <w:numId w:val="2"/>
              </w:numPr>
              <w:spacing w:line="360" w:lineRule="auto"/>
              <w:jc w:val="left"/>
              <w:rPr>
                <w:sz w:val="24"/>
              </w:rPr>
            </w:pPr>
            <w:r>
              <w:rPr>
                <w:rFonts w:hint="eastAsia"/>
                <w:sz w:val="24"/>
              </w:rPr>
              <w:t>★智能化整车称重：智能化整车称重方式，车体自动称重，现场打印二维码标签，数据实时自动上传，避免数据作假，</w:t>
            </w:r>
          </w:p>
          <w:p>
            <w:pPr>
              <w:pStyle w:val="5"/>
              <w:numPr>
                <w:ilvl w:val="0"/>
                <w:numId w:val="2"/>
              </w:numPr>
              <w:spacing w:line="360" w:lineRule="auto"/>
              <w:jc w:val="left"/>
              <w:rPr>
                <w:sz w:val="24"/>
              </w:rPr>
            </w:pPr>
            <w:r>
              <w:rPr>
                <w:rFonts w:hint="eastAsia"/>
                <w:sz w:val="24"/>
              </w:rPr>
              <w:t>★一体式称重：使用一体式称重，放入后自动称重，无需伸出秤盘，称重重量不得小于500kg；，量程20g-600kg，置零按钮；</w:t>
            </w:r>
          </w:p>
          <w:p>
            <w:pPr>
              <w:pStyle w:val="5"/>
              <w:numPr>
                <w:ilvl w:val="0"/>
                <w:numId w:val="2"/>
              </w:numPr>
              <w:spacing w:line="360" w:lineRule="auto"/>
              <w:jc w:val="left"/>
              <w:rPr>
                <w:sz w:val="24"/>
              </w:rPr>
            </w:pPr>
            <w:r>
              <w:rPr>
                <w:rFonts w:hint="eastAsia"/>
                <w:sz w:val="24"/>
              </w:rPr>
              <w:t>需高度集成一体化设计：一体式集成电子秤、二维码打印机、7寸触摸显示屏、电量图形显示；</w:t>
            </w:r>
          </w:p>
          <w:p>
            <w:pPr>
              <w:pStyle w:val="5"/>
              <w:numPr>
                <w:ilvl w:val="0"/>
                <w:numId w:val="2"/>
              </w:numPr>
              <w:spacing w:line="360" w:lineRule="auto"/>
              <w:jc w:val="left"/>
              <w:rPr>
                <w:sz w:val="24"/>
              </w:rPr>
            </w:pPr>
            <w:r>
              <w:rPr>
                <w:rFonts w:hint="eastAsia"/>
                <w:sz w:val="24"/>
              </w:rPr>
              <w:t>★自带系统：预装有“医疗废物在线监管系统”系统，需要提供软件著作权证书；</w:t>
            </w:r>
          </w:p>
          <w:p>
            <w:pPr>
              <w:pStyle w:val="5"/>
              <w:numPr>
                <w:ilvl w:val="0"/>
                <w:numId w:val="2"/>
              </w:numPr>
              <w:spacing w:line="360" w:lineRule="auto"/>
              <w:jc w:val="left"/>
              <w:rPr>
                <w:sz w:val="24"/>
              </w:rPr>
            </w:pPr>
            <w:r>
              <w:rPr>
                <w:rFonts w:hint="eastAsia"/>
                <w:sz w:val="24"/>
              </w:rPr>
              <w:t xml:space="preserve">设备功能：具有收集人登录、交接人选择、医废收集、医废称重、现场打印医废标签、医废入库、医废出库、医废追溯、语音提醒功能； </w:t>
            </w:r>
          </w:p>
          <w:p>
            <w:pPr>
              <w:pStyle w:val="5"/>
              <w:numPr>
                <w:ilvl w:val="0"/>
                <w:numId w:val="2"/>
              </w:numPr>
              <w:spacing w:line="360" w:lineRule="auto"/>
              <w:jc w:val="left"/>
              <w:rPr>
                <w:sz w:val="24"/>
              </w:rPr>
            </w:pPr>
            <w:r>
              <w:rPr>
                <w:rFonts w:hint="eastAsia"/>
                <w:sz w:val="24"/>
              </w:rPr>
              <w:t>★追溯功能：设备本身具有追溯功能，每一包医废可以通过扫码进行监督管理且追溯源头，显示整个流程。</w:t>
            </w:r>
          </w:p>
          <w:p>
            <w:pPr>
              <w:pStyle w:val="5"/>
              <w:numPr>
                <w:ilvl w:val="0"/>
                <w:numId w:val="2"/>
              </w:numPr>
              <w:spacing w:line="360" w:lineRule="auto"/>
              <w:jc w:val="left"/>
              <w:rPr>
                <w:sz w:val="24"/>
              </w:rPr>
            </w:pPr>
            <w:r>
              <w:rPr>
                <w:rFonts w:hint="eastAsia"/>
                <w:sz w:val="24"/>
              </w:rPr>
              <w:t>全程扫码操作：操作简单规范：全过程满足收集全程不脱手套的要求，可仅通过扫码枪完成，无触摸屏操作，防止二次交叉感染；</w:t>
            </w:r>
          </w:p>
          <w:p>
            <w:pPr>
              <w:pStyle w:val="5"/>
              <w:numPr>
                <w:ilvl w:val="0"/>
                <w:numId w:val="2"/>
              </w:numPr>
              <w:spacing w:line="360" w:lineRule="auto"/>
              <w:jc w:val="left"/>
              <w:rPr>
                <w:sz w:val="24"/>
              </w:rPr>
            </w:pPr>
            <w:r>
              <w:rPr>
                <w:rFonts w:hint="eastAsia"/>
                <w:sz w:val="24"/>
              </w:rPr>
              <w:t>排污、消毒：预留排污孔，可用腐蚀性消毒进行消毒，全身可水洗消毒；</w:t>
            </w:r>
          </w:p>
          <w:p>
            <w:pPr>
              <w:pStyle w:val="5"/>
              <w:numPr>
                <w:ilvl w:val="0"/>
                <w:numId w:val="2"/>
              </w:numPr>
              <w:spacing w:line="360" w:lineRule="auto"/>
              <w:jc w:val="left"/>
              <w:rPr>
                <w:sz w:val="24"/>
              </w:rPr>
            </w:pPr>
            <w:r>
              <w:rPr>
                <w:rFonts w:hint="eastAsia"/>
                <w:sz w:val="24"/>
              </w:rPr>
              <w:t>使用环境：工作温度范围 -10~45℃，可满足冬天室外操作，可在温度35℃时，90%相对湿度下正常工作，满足连续阴雨天操作；</w:t>
            </w:r>
          </w:p>
          <w:p>
            <w:pPr>
              <w:pStyle w:val="5"/>
              <w:numPr>
                <w:ilvl w:val="0"/>
                <w:numId w:val="2"/>
              </w:numPr>
              <w:spacing w:line="360" w:lineRule="auto"/>
              <w:jc w:val="left"/>
              <w:rPr>
                <w:sz w:val="24"/>
              </w:rPr>
            </w:pPr>
            <w:r>
              <w:rPr>
                <w:rFonts w:hint="eastAsia"/>
                <w:sz w:val="24"/>
              </w:rPr>
              <w:t>电量显示：支持数字及图形模式。</w:t>
            </w:r>
          </w:p>
          <w:p>
            <w:pPr>
              <w:pStyle w:val="5"/>
              <w:numPr>
                <w:ilvl w:val="0"/>
                <w:numId w:val="2"/>
              </w:numPr>
              <w:spacing w:line="360" w:lineRule="auto"/>
              <w:jc w:val="left"/>
              <w:rPr>
                <w:sz w:val="24"/>
              </w:rPr>
            </w:pPr>
            <w:r>
              <w:rPr>
                <w:rFonts w:hint="eastAsia"/>
                <w:sz w:val="24"/>
              </w:rPr>
              <w:t>供电电池：DC-12V直流供电，</w:t>
            </w:r>
            <w:r>
              <w:rPr>
                <w:rFonts w:hint="eastAsia"/>
                <w:sz w:val="22"/>
                <w:szCs w:val="22"/>
              </w:rPr>
              <w:t>10000mah</w:t>
            </w:r>
            <w:r>
              <w:rPr>
                <w:rFonts w:hint="eastAsia"/>
                <w:sz w:val="24"/>
              </w:rPr>
              <w:t>，18650锂电池；</w:t>
            </w:r>
          </w:p>
          <w:p>
            <w:pPr>
              <w:pStyle w:val="5"/>
              <w:numPr>
                <w:ilvl w:val="0"/>
                <w:numId w:val="2"/>
              </w:numPr>
              <w:spacing w:line="360" w:lineRule="auto"/>
              <w:jc w:val="left"/>
              <w:rPr>
                <w:sz w:val="24"/>
              </w:rPr>
            </w:pPr>
            <w:r>
              <w:rPr>
                <w:rFonts w:hint="eastAsia"/>
                <w:sz w:val="24"/>
              </w:rPr>
              <w:t>通讯方式：支持4G/WIFI，支持无网络运行，有网络自动上传；</w:t>
            </w:r>
          </w:p>
          <w:p>
            <w:pPr>
              <w:pStyle w:val="5"/>
              <w:numPr>
                <w:ilvl w:val="0"/>
                <w:numId w:val="2"/>
              </w:numPr>
              <w:spacing w:line="360" w:lineRule="auto"/>
              <w:jc w:val="left"/>
              <w:rPr>
                <w:sz w:val="24"/>
              </w:rPr>
            </w:pPr>
            <w:r>
              <w:rPr>
                <w:rFonts w:hint="eastAsia"/>
                <w:sz w:val="24"/>
              </w:rPr>
              <w:t>打印机功能：配备热敏打印机，可打印纸张57*40mm；</w:t>
            </w:r>
          </w:p>
          <w:p>
            <w:pPr>
              <w:pStyle w:val="5"/>
              <w:numPr>
                <w:ilvl w:val="0"/>
                <w:numId w:val="2"/>
              </w:numPr>
              <w:spacing w:line="360" w:lineRule="auto"/>
              <w:jc w:val="left"/>
              <w:rPr>
                <w:bCs/>
                <w:sz w:val="24"/>
                <w:szCs w:val="24"/>
              </w:rPr>
            </w:pPr>
            <w:r>
              <w:rPr>
                <w:rFonts w:hint="eastAsia"/>
                <w:sz w:val="24"/>
              </w:rPr>
              <w:t>扫码枪：支持无线及有线二维码扫码枪，像素2500，识别精度≥5mil，外形尺寸160*65*90mm；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Align w:val="center"/>
          </w:tcPr>
          <w:p>
            <w:pPr>
              <w:spacing w:line="400" w:lineRule="exact"/>
              <w:jc w:val="center"/>
              <w:rPr>
                <w:rFonts w:ascii="宋体" w:hAnsi="宋体" w:cs="宋体"/>
                <w:bCs/>
                <w:sz w:val="24"/>
                <w:szCs w:val="24"/>
              </w:rPr>
            </w:pPr>
            <w:r>
              <w:rPr>
                <w:rFonts w:hint="eastAsia" w:ascii="宋体" w:hAnsi="宋体" w:cs="宋体"/>
                <w:bCs/>
                <w:sz w:val="24"/>
                <w:szCs w:val="24"/>
              </w:rPr>
              <w:t>医废间复核称</w:t>
            </w:r>
          </w:p>
        </w:tc>
        <w:tc>
          <w:tcPr>
            <w:tcW w:w="7088" w:type="dxa"/>
          </w:tcPr>
          <w:p>
            <w:pPr>
              <w:spacing w:line="420" w:lineRule="exact"/>
              <w:jc w:val="left"/>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量程：不少于300kg；</w:t>
            </w:r>
          </w:p>
          <w:p>
            <w:pPr>
              <w:spacing w:line="420" w:lineRule="exact"/>
              <w:jc w:val="lef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材质：不锈钢</w:t>
            </w:r>
          </w:p>
          <w:p>
            <w:pPr>
              <w:spacing w:line="420" w:lineRule="exact"/>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支持功能：危废标签热敏打印、不低于7寸高清显示屏幕、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9" w:hRule="atLeast"/>
        </w:trPr>
        <w:tc>
          <w:tcPr>
            <w:tcW w:w="2518" w:type="dxa"/>
            <w:vMerge w:val="restart"/>
            <w:vAlign w:val="center"/>
          </w:tcPr>
          <w:p>
            <w:pPr>
              <w:spacing w:line="400" w:lineRule="exact"/>
              <w:jc w:val="center"/>
              <w:rPr>
                <w:rFonts w:ascii="宋体" w:hAnsi="宋体" w:cs="宋体"/>
                <w:bCs/>
                <w:sz w:val="24"/>
                <w:szCs w:val="24"/>
              </w:rPr>
            </w:pPr>
            <w:r>
              <w:rPr>
                <w:rFonts w:hint="eastAsia" w:ascii="宋体" w:hAnsi="宋体" w:cs="宋体"/>
                <w:bCs/>
                <w:sz w:val="24"/>
                <w:szCs w:val="24"/>
              </w:rPr>
              <w:t>医疗废弃物管理系统</w:t>
            </w:r>
          </w:p>
        </w:tc>
        <w:tc>
          <w:tcPr>
            <w:tcW w:w="7088" w:type="dxa"/>
          </w:tcPr>
          <w:p>
            <w:pPr>
              <w:spacing w:line="420" w:lineRule="exact"/>
              <w:jc w:val="left"/>
              <w:rPr>
                <w:rFonts w:hint="eastAsia" w:ascii="宋体" w:hAnsi="宋体"/>
                <w:sz w:val="24"/>
                <w:szCs w:val="24"/>
              </w:rPr>
            </w:pPr>
            <w:r>
              <w:rPr>
                <w:rFonts w:hint="eastAsia" w:ascii="宋体" w:hAnsi="宋体"/>
                <w:sz w:val="24"/>
                <w:szCs w:val="24"/>
              </w:rPr>
              <w:t>PC端：</w:t>
            </w:r>
          </w:p>
          <w:p>
            <w:pPr>
              <w:spacing w:line="420" w:lineRule="exact"/>
              <w:jc w:val="left"/>
              <w:rPr>
                <w:rFonts w:hint="eastAsia" w:ascii="宋体" w:hAnsi="宋体"/>
                <w:sz w:val="24"/>
                <w:szCs w:val="24"/>
              </w:rPr>
            </w:pPr>
            <w:r>
              <w:rPr>
                <w:rFonts w:hint="eastAsia" w:ascii="宋体" w:hAnsi="宋体"/>
                <w:sz w:val="24"/>
                <w:szCs w:val="24"/>
              </w:rPr>
              <w:t>支持功能：可视化数据大屏、概览、预警与异常、收运台账、入库台账、出库台账、泄露、破损登记、</w:t>
            </w:r>
          </w:p>
          <w:p>
            <w:pPr>
              <w:spacing w:line="420" w:lineRule="exact"/>
              <w:jc w:val="left"/>
              <w:rPr>
                <w:rFonts w:hint="eastAsia" w:ascii="宋体" w:hAnsi="宋体"/>
                <w:sz w:val="24"/>
                <w:szCs w:val="24"/>
              </w:rPr>
            </w:pPr>
            <w:r>
              <w:rPr>
                <w:rFonts w:hint="eastAsia" w:ascii="宋体" w:hAnsi="宋体"/>
                <w:sz w:val="24"/>
                <w:szCs w:val="24"/>
              </w:rPr>
              <w:t>报表统计、消毒管理、公告通知、常用打印、信息补录、医院管理、视频监控、预警管理、医废数据上报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vAlign w:val="center"/>
          </w:tcPr>
          <w:p>
            <w:pPr>
              <w:spacing w:line="400" w:lineRule="exact"/>
              <w:jc w:val="center"/>
              <w:rPr>
                <w:rFonts w:hint="eastAsia" w:ascii="宋体" w:hAnsi="宋体" w:cs="宋体"/>
                <w:bCs/>
                <w:sz w:val="24"/>
                <w:szCs w:val="24"/>
              </w:rPr>
            </w:pPr>
          </w:p>
        </w:tc>
        <w:tc>
          <w:tcPr>
            <w:tcW w:w="7088" w:type="dxa"/>
          </w:tcPr>
          <w:p>
            <w:pPr>
              <w:spacing w:line="420" w:lineRule="exact"/>
              <w:jc w:val="left"/>
              <w:rPr>
                <w:rFonts w:hint="eastAsia" w:ascii="宋体" w:hAnsi="宋体"/>
                <w:sz w:val="24"/>
                <w:szCs w:val="24"/>
              </w:rPr>
            </w:pPr>
            <w:r>
              <w:rPr>
                <w:rFonts w:hint="eastAsia" w:ascii="宋体" w:hAnsi="宋体"/>
                <w:sz w:val="24"/>
                <w:szCs w:val="24"/>
              </w:rPr>
              <w:t>移动端：</w:t>
            </w:r>
          </w:p>
          <w:p>
            <w:pPr>
              <w:spacing w:line="420" w:lineRule="exact"/>
              <w:jc w:val="both"/>
            </w:pPr>
            <w:r>
              <w:rPr>
                <w:rFonts w:hint="eastAsia" w:ascii="宋体" w:hAnsi="宋体"/>
                <w:sz w:val="24"/>
                <w:szCs w:val="24"/>
              </w:rPr>
              <w:t>支持功能：登录模块、待办事项、医废确认、数据统计、预警与异常、医废总量趋势、医废闭环查询、报表统计、扫码巡查</w:t>
            </w:r>
          </w:p>
        </w:tc>
      </w:tr>
    </w:tbl>
    <w:p>
      <w:pPr>
        <w:keepNext w:val="0"/>
        <w:keepLines w:val="0"/>
        <w:pageBreakBefore w:val="0"/>
        <w:widowControl w:val="0"/>
        <w:kinsoku/>
        <w:wordWrap/>
        <w:overflowPunct/>
        <w:topLinePunct w:val="0"/>
        <w:autoSpaceDE/>
        <w:autoSpaceDN/>
        <w:bidi w:val="0"/>
        <w:adjustRightInd/>
        <w:snapToGrid/>
        <w:spacing w:line="240" w:lineRule="exact"/>
        <w:ind w:firstLine="482" w:firstLineChars="200"/>
        <w:textAlignment w:val="auto"/>
        <w:rPr>
          <w:rFonts w:asciiTheme="minorEastAsia" w:hAnsiTheme="minorEastAsia" w:eastAsiaTheme="minorEastAsia"/>
          <w:b/>
          <w:sz w:val="24"/>
          <w:szCs w:val="24"/>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w:t>
      </w:r>
      <w:r>
        <w:rPr>
          <w:rFonts w:hint="eastAsia" w:cs="宋体" w:asciiTheme="majorEastAsia" w:hAnsiTheme="majorEastAsia" w:eastAsiaTheme="majorEastAsia"/>
          <w:b/>
          <w:bCs/>
          <w:sz w:val="44"/>
          <w:szCs w:val="44"/>
          <w:lang w:eastAsia="zh-CN"/>
        </w:rPr>
        <w:t>四</w:t>
      </w:r>
      <w:r>
        <w:rPr>
          <w:rFonts w:hint="eastAsia" w:cs="宋体" w:asciiTheme="majorEastAsia" w:hAnsiTheme="majorEastAsia" w:eastAsiaTheme="majorEastAsia"/>
          <w:b/>
          <w:bCs/>
          <w:sz w:val="44"/>
          <w:szCs w:val="44"/>
        </w:rPr>
        <w:t>章  部份响应文件格式（可参照）</w:t>
      </w:r>
    </w:p>
    <w:p>
      <w:pPr>
        <w:jc w:val="center"/>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pStyle w:val="2"/>
        <w:rPr>
          <w:rFonts w:ascii="宋体" w:hAnsi="宋体"/>
        </w:rPr>
      </w:pPr>
    </w:p>
    <w:p>
      <w:pPr>
        <w:rPr>
          <w:rFonts w:ascii="宋体" w:hAnsi="宋体"/>
        </w:rPr>
      </w:pPr>
    </w:p>
    <w:p>
      <w:pPr>
        <w:pStyle w:val="2"/>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rPr>
          <w:rFonts w:hint="eastAsia"/>
        </w:rPr>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rPr>
          <w:rFonts w:hint="eastAsia"/>
        </w:rPr>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一、比选报价函；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二、法定代表人身份证明及授权委托书；</w:t>
      </w:r>
    </w:p>
    <w:p>
      <w:pPr>
        <w:spacing w:line="440" w:lineRule="exact"/>
        <w:ind w:firstLine="480" w:firstLineChars="200"/>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ascii="宋体" w:hAnsi="宋体"/>
          <w:sz w:val="24"/>
          <w:szCs w:val="24"/>
        </w:rPr>
      </w:pPr>
      <w:r>
        <w:rPr>
          <w:rFonts w:hint="eastAsia" w:ascii="宋体" w:hAnsi="宋体"/>
          <w:sz w:val="24"/>
          <w:szCs w:val="24"/>
          <w:lang w:eastAsia="zh-CN"/>
        </w:rPr>
        <w:t>四、</w:t>
      </w:r>
      <w:r>
        <w:rPr>
          <w:rFonts w:hint="eastAsia" w:ascii="宋体" w:hAnsi="宋体"/>
          <w:sz w:val="24"/>
          <w:szCs w:val="24"/>
        </w:rPr>
        <w:t>响应方案（</w:t>
      </w:r>
      <w:r>
        <w:rPr>
          <w:rFonts w:hint="eastAsia" w:ascii="宋体" w:hAnsi="宋体" w:cs="宋体"/>
          <w:sz w:val="24"/>
          <w:szCs w:val="24"/>
        </w:rPr>
        <w:t>技术材料</w:t>
      </w:r>
      <w:r>
        <w:rPr>
          <w:rFonts w:hint="eastAsia" w:ascii="宋体" w:hAnsi="宋体"/>
          <w:sz w:val="24"/>
          <w:szCs w:val="24"/>
        </w:rPr>
        <w:t>）；</w:t>
      </w:r>
    </w:p>
    <w:p>
      <w:pPr>
        <w:spacing w:line="480" w:lineRule="exact"/>
        <w:ind w:firstLine="480" w:firstLineChars="200"/>
        <w:jc w:val="left"/>
        <w:rPr>
          <w:rFonts w:ascii="宋体" w:hAnsi="宋体"/>
          <w:sz w:val="24"/>
          <w:szCs w:val="24"/>
        </w:rPr>
      </w:pPr>
      <w:r>
        <w:rPr>
          <w:rFonts w:hint="eastAsia" w:ascii="宋体" w:hAnsi="宋体"/>
          <w:sz w:val="24"/>
          <w:szCs w:val="24"/>
          <w:lang w:eastAsia="zh-CN"/>
        </w:rPr>
        <w:t>五</w:t>
      </w:r>
      <w:r>
        <w:rPr>
          <w:rFonts w:hint="eastAsia" w:ascii="宋体" w:hAnsi="宋体"/>
          <w:sz w:val="24"/>
          <w:szCs w:val="24"/>
        </w:rPr>
        <w:t>、其它须说明材料。</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both"/>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u w:val="single"/>
        </w:rPr>
        <w:t xml:space="preserve">              </w:t>
      </w:r>
      <w:r>
        <w:rPr>
          <w:rFonts w:hint="eastAsia" w:asciiTheme="minorEastAsia" w:hAnsiTheme="minorEastAsia"/>
          <w:sz w:val="24"/>
          <w:szCs w:val="24"/>
        </w:rPr>
        <w:t>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（4）资质材料；</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（姓名）系</w:t>
      </w:r>
      <w:r>
        <w:rPr>
          <w:rFonts w:hint="eastAsia" w:ascii="宋体" w:hAnsi="宋体"/>
          <w:sz w:val="24"/>
          <w:szCs w:val="24"/>
          <w:u w:val="single"/>
        </w:rPr>
        <w:t xml:space="preserve">                       </w:t>
      </w:r>
      <w:r>
        <w:rPr>
          <w:rFonts w:ascii="宋体" w:hAnsi="宋体"/>
          <w:sz w:val="24"/>
          <w:szCs w:val="24"/>
        </w:rPr>
        <w:t>（供应商名称）的法定代表人，现委托</w:t>
      </w:r>
      <w:r>
        <w:rPr>
          <w:rFonts w:hint="eastAsia" w:ascii="宋体" w:hAnsi="宋体"/>
          <w:sz w:val="24"/>
          <w:szCs w:val="24"/>
          <w:u w:val="single"/>
        </w:rPr>
        <w:t xml:space="preserve">         </w:t>
      </w:r>
      <w:r>
        <w:rPr>
          <w:rFonts w:ascii="宋体" w:hAnsi="宋体"/>
          <w:sz w:val="24"/>
          <w:szCs w:val="24"/>
        </w:rPr>
        <w:t>（姓名）为我方代理人。代理人根据授权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三、法定代表人身份证明</w:t>
      </w:r>
    </w:p>
    <w:p>
      <w:pPr>
        <w:spacing w:line="480" w:lineRule="exact"/>
        <w:ind w:left="765"/>
        <w:rPr>
          <w:rFonts w:ascii="宋体" w:hAns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响应人名称：</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单位性质：</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地址：</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成立时间：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 xml:space="preserve">         </w:t>
      </w:r>
      <w:r>
        <w:rPr>
          <w:rFonts w:hint="eastAsia" w:ascii="宋体" w:hAnsi="宋体" w:cs="MingLiU"/>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经营期限：</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姓名：</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性别</w:t>
      </w:r>
      <w:r>
        <w:rPr>
          <w:rFonts w:hint="eastAsia" w:ascii="宋体" w:hAnsi="宋体" w:cs="MingLiU"/>
          <w:color w:val="000000"/>
          <w:spacing w:val="-1"/>
          <w:kern w:val="0"/>
          <w:sz w:val="24"/>
          <w:szCs w:val="24"/>
        </w:rPr>
        <w:t>：</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kern w:val="0"/>
          <w:sz w:val="24"/>
          <w:szCs w:val="24"/>
        </w:rPr>
        <w:t>龄：</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职务：</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系</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（响应人名称）的法定代表人。</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特此证明。</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autoSpaceDE w:val="0"/>
        <w:autoSpaceDN w:val="0"/>
        <w:adjustRightInd w:val="0"/>
        <w:snapToGrid w:val="0"/>
        <w:spacing w:line="480" w:lineRule="exact"/>
        <w:jc w:val="left"/>
        <w:rPr>
          <w:rFonts w:ascii="宋体" w:hAnsi="宋体"/>
          <w:color w:val="000000"/>
          <w:kern w:val="0"/>
          <w:sz w:val="24"/>
          <w:szCs w:val="24"/>
        </w:rPr>
      </w:pPr>
    </w:p>
    <w:tbl>
      <w:tblPr>
        <w:tblStyle w:val="11"/>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法定代表人身份证正面复印件</w:t>
            </w:r>
          </w:p>
          <w:p>
            <w:pPr>
              <w:spacing w:line="520" w:lineRule="exact"/>
              <w:rPr>
                <w:rFonts w:ascii="宋体" w:hAnsi="宋体"/>
                <w:b/>
                <w:color w:val="000000"/>
              </w:rPr>
            </w:pPr>
          </w:p>
        </w:tc>
      </w:tr>
    </w:tbl>
    <w:p>
      <w:pPr>
        <w:rPr>
          <w:rFonts w:ascii="宋体" w:hAnsi="宋体"/>
          <w:vanish/>
        </w:rPr>
      </w:pPr>
    </w:p>
    <w:tbl>
      <w:tblPr>
        <w:tblStyle w:val="11"/>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法定代表人身份证背面复印件</w:t>
            </w:r>
          </w:p>
          <w:p>
            <w:pPr>
              <w:spacing w:line="520" w:lineRule="exact"/>
              <w:rPr>
                <w:rFonts w:ascii="宋体" w:hAnsi="宋体"/>
                <w:b/>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hint="eastAsia" w:ascii="宋体" w:hAnsi="宋体"/>
          <w:b/>
          <w:sz w:val="32"/>
          <w:szCs w:val="32"/>
        </w:rPr>
      </w:pPr>
    </w:p>
    <w:p>
      <w:pPr>
        <w:spacing w:line="276" w:lineRule="auto"/>
        <w:jc w:val="center"/>
        <w:rPr>
          <w:rFonts w:ascii="宋体" w:hAnsi="宋体"/>
          <w:b/>
          <w:sz w:val="32"/>
          <w:szCs w:val="32"/>
        </w:rPr>
      </w:pPr>
      <w:r>
        <w:rPr>
          <w:rFonts w:hint="eastAsia" w:ascii="宋体" w:hAnsi="宋体"/>
          <w:b/>
          <w:sz w:val="32"/>
          <w:szCs w:val="32"/>
        </w:rPr>
        <w:t>四、书面声明</w:t>
      </w:r>
    </w:p>
    <w:p>
      <w:pPr>
        <w:spacing w:line="46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20" w:lineRule="exact"/>
        <w:ind w:firstLine="480" w:firstLineChars="200"/>
        <w:jc w:val="left"/>
        <w:rPr>
          <w:rFonts w:cs="宋体" w:asciiTheme="minorEastAsia" w:hAnsiTheme="minorEastAsia" w:eastAsiaTheme="minorEastAsia"/>
          <w:sz w:val="24"/>
          <w:szCs w:val="24"/>
        </w:rPr>
      </w:pP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我方承诺在</w:t>
      </w:r>
      <w:r>
        <w:rPr>
          <w:rFonts w:hint="eastAsia" w:cs="宋体" w:asciiTheme="minorEastAsia" w:hAnsiTheme="minorEastAsia" w:eastAsiaTheme="minorEastAsia"/>
          <w:sz w:val="24"/>
          <w:szCs w:val="24"/>
        </w:rPr>
        <w:t>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lang w:val="en-US" w:eastAsia="zh-CN"/>
        </w:rPr>
        <w:t>20</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未</w:t>
      </w:r>
      <w:r>
        <w:rPr>
          <w:rFonts w:hint="eastAsia" w:asciiTheme="minorEastAsia" w:hAnsiTheme="minorEastAsia" w:eastAsiaTheme="minorEastAsia"/>
          <w:sz w:val="24"/>
          <w:szCs w:val="24"/>
        </w:rPr>
        <w:t>列入失信被执行人、重大税收违法案件当事人名单、无政府采购严重违法失信行为记录，且在人员、设备、资金、技术等方面具有相应的能力。</w:t>
      </w:r>
      <w:r>
        <w:rPr>
          <w:rFonts w:hint="eastAsia" w:cs="宋体" w:asciiTheme="minorEastAsia" w:hAnsiTheme="minorEastAsia" w:eastAsiaTheme="minorEastAsia"/>
          <w:sz w:val="24"/>
          <w:szCs w:val="24"/>
        </w:rPr>
        <w:t>若承诺与实事不符合，愿意承担相应责任。</w:t>
      </w:r>
    </w:p>
    <w:p>
      <w:pPr>
        <w:pStyle w:val="5"/>
        <w:spacing w:line="420" w:lineRule="exact"/>
      </w:pPr>
    </w:p>
    <w:p>
      <w:pPr>
        <w:pStyle w:val="5"/>
        <w:spacing w:line="420" w:lineRule="exact"/>
      </w:pPr>
    </w:p>
    <w:p>
      <w:pPr>
        <w:pStyle w:val="5"/>
        <w:spacing w:line="420" w:lineRule="exact"/>
      </w:pPr>
    </w:p>
    <w:p>
      <w:pPr>
        <w:pStyle w:val="5"/>
        <w:spacing w:line="420" w:lineRule="exact"/>
      </w:pPr>
    </w:p>
    <w:p>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pStyle w:val="5"/>
      </w:pPr>
    </w:p>
    <w:p>
      <w:pPr>
        <w:pStyle w:val="5"/>
      </w:pPr>
    </w:p>
    <w:p>
      <w:pPr>
        <w:spacing w:line="276" w:lineRule="auto"/>
        <w:rPr>
          <w:rFonts w:ascii="宋体" w:hAnsi="宋体" w:cs="宋体"/>
          <w:b/>
          <w:bCs/>
          <w:sz w:val="28"/>
          <w:szCs w:val="28"/>
        </w:rPr>
      </w:pPr>
    </w:p>
    <w:p>
      <w:pPr>
        <w:pStyle w:val="5"/>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276" w:lineRule="auto"/>
        <w:rPr>
          <w:rFonts w:ascii="宋体"/>
          <w:b/>
          <w:bCs/>
          <w:color w:val="000000"/>
          <w:sz w:val="28"/>
          <w:szCs w:val="28"/>
        </w:rPr>
      </w:pPr>
      <w:r>
        <w:rPr>
          <w:rFonts w:hint="eastAsia" w:ascii="宋体"/>
          <w:b/>
          <w:bCs/>
          <w:color w:val="000000"/>
          <w:sz w:val="28"/>
          <w:szCs w:val="28"/>
        </w:rPr>
        <w:t>五、资质材料。</w:t>
      </w:r>
    </w:p>
    <w:p>
      <w:pPr>
        <w:spacing w:line="276" w:lineRule="auto"/>
        <w:rPr>
          <w:rFonts w:hint="eastAsia" w:ascii="宋体"/>
          <w:b/>
          <w:bCs/>
          <w:color w:val="000000"/>
          <w:sz w:val="28"/>
          <w:szCs w:val="28"/>
        </w:rPr>
      </w:pPr>
      <w:r>
        <w:rPr>
          <w:rFonts w:hint="eastAsia" w:ascii="宋体"/>
          <w:b/>
          <w:bCs/>
          <w:color w:val="000000"/>
          <w:sz w:val="28"/>
          <w:szCs w:val="28"/>
        </w:rPr>
        <w:t>六、响应方案（技术材料）</w:t>
      </w:r>
    </w:p>
    <w:p>
      <w:pPr>
        <w:spacing w:line="276" w:lineRule="auto"/>
        <w:rPr>
          <w:rFonts w:hint="eastAsia" w:ascii="宋体"/>
          <w:b/>
          <w:bCs/>
          <w:color w:val="000000"/>
          <w:sz w:val="28"/>
          <w:szCs w:val="28"/>
        </w:rPr>
      </w:pPr>
      <w:r>
        <w:rPr>
          <w:rFonts w:hint="eastAsia" w:ascii="宋体"/>
          <w:b/>
          <w:bCs/>
          <w:color w:val="000000"/>
          <w:sz w:val="28"/>
          <w:szCs w:val="28"/>
          <w:lang w:eastAsia="zh-CN"/>
        </w:rPr>
        <w:t>七、</w:t>
      </w:r>
      <w:r>
        <w:rPr>
          <w:rFonts w:hint="eastAsia" w:ascii="宋体"/>
          <w:b/>
          <w:bCs/>
          <w:color w:val="000000"/>
          <w:sz w:val="28"/>
          <w:szCs w:val="28"/>
        </w:rPr>
        <w:t>其它须说明材料。</w:t>
      </w:r>
    </w:p>
    <w:p>
      <w:pPr>
        <w:spacing w:line="276" w:lineRule="auto"/>
        <w:rPr>
          <w:rFonts w:ascii="宋体"/>
          <w:b/>
          <w:bCs/>
          <w:color w:val="000000"/>
          <w:sz w:val="28"/>
          <w:szCs w:val="28"/>
        </w:rPr>
      </w:pPr>
      <w:r>
        <w:rPr>
          <w:rFonts w:hint="eastAsia" w:ascii="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cs="宋体"/>
      </w:rPr>
      <w:t>第</w:t>
    </w:r>
    <w:r>
      <w:fldChar w:fldCharType="begin"/>
    </w:r>
    <w:r>
      <w:instrText xml:space="preserve"> PAGE   \* MERGEFORMAT </w:instrText>
    </w:r>
    <w:r>
      <w:fldChar w:fldCharType="separate"/>
    </w:r>
    <w:r>
      <w:rPr>
        <w:lang w:val="zh-CN"/>
      </w:rPr>
      <w:t>1</w:t>
    </w:r>
    <w:r>
      <w:rPr>
        <w:lang w:val="zh-CN"/>
      </w:rPr>
      <w:fldChar w:fldCharType="end"/>
    </w:r>
    <w:r>
      <w:rPr>
        <w:rFonts w:hint="eastAsia" w:cs="宋体"/>
      </w:rPr>
      <w:t>页，共</w:t>
    </w:r>
    <w:r>
      <w:rPr>
        <w:rFonts w:hint="eastAsia"/>
        <w:lang w:val="en-US" w:eastAsia="zh-CN"/>
      </w:rPr>
      <w:t>15</w:t>
    </w:r>
    <w:r>
      <w:rPr>
        <w:rFonts w:hint="eastAsia" w:cs="宋体"/>
      </w:rPr>
      <w:t>页</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B7DC4"/>
    <w:multiLevelType w:val="singleLevel"/>
    <w:tmpl w:val="8A4B7DC4"/>
    <w:lvl w:ilvl="0" w:tentative="0">
      <w:start w:val="2"/>
      <w:numFmt w:val="chineseCounting"/>
      <w:suff w:val="nothing"/>
      <w:lvlText w:val="（%1）"/>
      <w:lvlJc w:val="left"/>
      <w:rPr>
        <w:rFonts w:hint="eastAsia"/>
      </w:rPr>
    </w:lvl>
  </w:abstractNum>
  <w:abstractNum w:abstractNumId="1">
    <w:nsid w:val="60141A87"/>
    <w:multiLevelType w:val="multilevel"/>
    <w:tmpl w:val="60141A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OGE1MzQ3ZGZhODFhNGY0YzQzZDVmMWMxNjBkNGIifQ=="/>
  </w:docVars>
  <w:rsids>
    <w:rsidRoot w:val="001E0DAD"/>
    <w:rsid w:val="00026C12"/>
    <w:rsid w:val="00037050"/>
    <w:rsid w:val="000A42BE"/>
    <w:rsid w:val="0018304E"/>
    <w:rsid w:val="001E0DAD"/>
    <w:rsid w:val="002407DB"/>
    <w:rsid w:val="002A708B"/>
    <w:rsid w:val="002D53CD"/>
    <w:rsid w:val="003F1CCF"/>
    <w:rsid w:val="00416E15"/>
    <w:rsid w:val="005615C0"/>
    <w:rsid w:val="005848C4"/>
    <w:rsid w:val="00636E6D"/>
    <w:rsid w:val="006C2D73"/>
    <w:rsid w:val="00734257"/>
    <w:rsid w:val="00774D86"/>
    <w:rsid w:val="00786C6F"/>
    <w:rsid w:val="00985A04"/>
    <w:rsid w:val="00B737D2"/>
    <w:rsid w:val="00BC3836"/>
    <w:rsid w:val="00BC5086"/>
    <w:rsid w:val="00BD6369"/>
    <w:rsid w:val="00C87038"/>
    <w:rsid w:val="00CF276F"/>
    <w:rsid w:val="00DA6D33"/>
    <w:rsid w:val="00DB7FB6"/>
    <w:rsid w:val="00EF765F"/>
    <w:rsid w:val="01CF2585"/>
    <w:rsid w:val="1356649D"/>
    <w:rsid w:val="16B17D59"/>
    <w:rsid w:val="1FD87F67"/>
    <w:rsid w:val="2BD133DC"/>
    <w:rsid w:val="304E51BC"/>
    <w:rsid w:val="3D761C6E"/>
    <w:rsid w:val="47816AD6"/>
    <w:rsid w:val="4B8052C1"/>
    <w:rsid w:val="4DDB1FD4"/>
    <w:rsid w:val="62FF3123"/>
    <w:rsid w:val="66981EFC"/>
    <w:rsid w:val="7149111D"/>
    <w:rsid w:val="735E6E4E"/>
    <w:rsid w:val="739D7F19"/>
    <w:rsid w:val="73F06811"/>
    <w:rsid w:val="75010BEE"/>
    <w:rsid w:val="79E5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szCs w:val="20"/>
    </w:rPr>
  </w:style>
  <w:style w:type="paragraph" w:styleId="4">
    <w:name w:val="annotation text"/>
    <w:basedOn w:val="1"/>
    <w:link w:val="18"/>
    <w:qFormat/>
    <w:uiPriority w:val="0"/>
    <w:pPr>
      <w:jc w:val="left"/>
    </w:pPr>
  </w:style>
  <w:style w:type="paragraph" w:styleId="5">
    <w:name w:val="Body Text"/>
    <w:basedOn w:val="1"/>
    <w:qFormat/>
    <w:uiPriority w:val="99"/>
    <w:rPr>
      <w:rFonts w:ascii="宋体" w:hAnsi="宋体" w:cs="宋体"/>
      <w:sz w:val="28"/>
      <w:szCs w:val="28"/>
    </w:rPr>
  </w:style>
  <w:style w:type="paragraph" w:styleId="6">
    <w:name w:val="Body Text Indent"/>
    <w:basedOn w:val="1"/>
    <w:qFormat/>
    <w:uiPriority w:val="99"/>
    <w:pPr>
      <w:spacing w:after="120"/>
      <w:ind w:left="420" w:leftChars="200"/>
    </w:pPr>
  </w:style>
  <w:style w:type="paragraph" w:styleId="7">
    <w:name w:val="Balloon Text"/>
    <w:basedOn w:val="1"/>
    <w:link w:val="20"/>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9"/>
    <w:qFormat/>
    <w:uiPriority w:val="0"/>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Hyperlink"/>
    <w:basedOn w:val="13"/>
    <w:qFormat/>
    <w:uiPriority w:val="0"/>
    <w:rPr>
      <w:color w:val="0563C1" w:themeColor="hyperlink"/>
      <w:u w:val="single"/>
      <w14:textFill>
        <w14:solidFill>
          <w14:schemeClr w14:val="hlink"/>
        </w14:solidFill>
      </w14:textFill>
    </w:rPr>
  </w:style>
  <w:style w:type="character" w:styleId="15">
    <w:name w:val="annotation reference"/>
    <w:basedOn w:val="13"/>
    <w:qFormat/>
    <w:uiPriority w:val="99"/>
    <w:rPr>
      <w:sz w:val="21"/>
      <w:szCs w:val="21"/>
    </w:rPr>
  </w:style>
  <w:style w:type="paragraph" w:styleId="16">
    <w:name w:val="List Paragraph"/>
    <w:basedOn w:val="1"/>
    <w:qFormat/>
    <w:uiPriority w:val="34"/>
    <w:pPr>
      <w:ind w:firstLine="420" w:firstLineChars="200"/>
    </w:pPr>
    <w:rPr>
      <w:szCs w:val="24"/>
    </w:rPr>
  </w:style>
  <w:style w:type="paragraph" w:customStyle="1" w:styleId="17">
    <w:name w:val="图例"/>
    <w:basedOn w:val="1"/>
    <w:qFormat/>
    <w:uiPriority w:val="0"/>
    <w:pPr>
      <w:spacing w:before="120" w:after="120" w:line="360" w:lineRule="auto"/>
      <w:jc w:val="center"/>
    </w:pPr>
    <w:rPr>
      <w:rFonts w:eastAsia="仿宋_GB2312"/>
      <w:b/>
      <w:sz w:val="24"/>
      <w:szCs w:val="20"/>
    </w:rPr>
  </w:style>
  <w:style w:type="character" w:customStyle="1" w:styleId="18">
    <w:name w:val="批注文字 字符"/>
    <w:basedOn w:val="13"/>
    <w:link w:val="4"/>
    <w:qFormat/>
    <w:uiPriority w:val="0"/>
    <w:rPr>
      <w:rFonts w:ascii="Times New Roman" w:hAnsi="Times New Roman" w:eastAsia="宋体" w:cs="Times New Roman"/>
      <w:kern w:val="2"/>
      <w:sz w:val="21"/>
      <w:szCs w:val="21"/>
    </w:rPr>
  </w:style>
  <w:style w:type="character" w:customStyle="1" w:styleId="19">
    <w:name w:val="批注主题 字符"/>
    <w:basedOn w:val="18"/>
    <w:link w:val="10"/>
    <w:qFormat/>
    <w:uiPriority w:val="0"/>
    <w:rPr>
      <w:rFonts w:ascii="Times New Roman" w:hAnsi="Times New Roman" w:eastAsia="宋体" w:cs="Times New Roman"/>
      <w:b/>
      <w:bCs/>
      <w:kern w:val="2"/>
      <w:sz w:val="21"/>
      <w:szCs w:val="21"/>
    </w:rPr>
  </w:style>
  <w:style w:type="character" w:customStyle="1" w:styleId="20">
    <w:name w:val="批注框文本 字符"/>
    <w:basedOn w:val="13"/>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1409</Words>
  <Characters>8035</Characters>
  <Lines>66</Lines>
  <Paragraphs>18</Paragraphs>
  <TotalTime>2</TotalTime>
  <ScaleCrop>false</ScaleCrop>
  <LinksUpToDate>false</LinksUpToDate>
  <CharactersWithSpaces>9426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2023-09-14T08:44:00Z</dcterms:created>
  <dc:creator>Administrator</dc:creator>
  <cp:lastModifiedBy>QY~勇</cp:lastModifiedBy>
  <dcterms:modified xsi:type="dcterms:W3CDTF">2023-11-06T00:31:04Z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688FDB0D37CB409B822C1B2D08868A43_12</vt:lpwstr>
  </property>
</Properties>
</file>