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重钢总医院医保移动支付平台项目 </w:t>
      </w:r>
      <w:r>
        <w:rPr>
          <w:rFonts w:hint="eastAsia"/>
          <w:b/>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CGZYYCG2023</w:t>
      </w:r>
      <w:r>
        <w:rPr>
          <w:rFonts w:hint="eastAsia"/>
          <w:sz w:val="28"/>
          <w:szCs w:val="28"/>
          <w:u w:val="single"/>
        </w:rPr>
        <w:t xml:space="preserve">35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年11月</w:t>
      </w:r>
      <w:r>
        <w:rPr>
          <w:rFonts w:hint="eastAsia" w:ascii="宋体" w:hAnsi="宋体"/>
          <w:sz w:val="28"/>
          <w:szCs w:val="28"/>
          <w:lang w:val="en-US" w:eastAsia="zh-CN"/>
        </w:rPr>
        <w:t>13</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pStyle w:val="3"/>
      </w:pPr>
      <w:r>
        <w:rPr>
          <w:rFonts w:hint="eastAsia" w:ascii="宋体" w:hAnsi="宋体" w:cs="宋体"/>
          <w:kern w:val="2"/>
          <w:sz w:val="24"/>
          <w:szCs w:val="24"/>
        </w:rPr>
        <w:t xml:space="preserve">第一章  </w:t>
      </w:r>
      <w:r>
        <w:rPr>
          <w:rFonts w:hint="eastAsia" w:ascii="宋体" w:hAnsi="宋体" w:cs="宋体"/>
          <w:kern w:val="2"/>
          <w:sz w:val="24"/>
          <w:szCs w:val="24"/>
          <w:u w:val="single"/>
        </w:rPr>
        <w:t xml:space="preserve">  重钢总医院医保移动支付平台项目  </w:t>
      </w:r>
      <w:r>
        <w:rPr>
          <w:rFonts w:hint="eastAsia" w:ascii="宋体" w:hAnsi="宋体" w:cs="宋体"/>
          <w:kern w:val="2"/>
          <w:sz w:val="24"/>
          <w:szCs w:val="24"/>
        </w:rPr>
        <w:t>比选公告</w:t>
      </w:r>
    </w:p>
    <w:p>
      <w:pPr>
        <w:spacing w:line="420" w:lineRule="exact"/>
        <w:ind w:firstLine="480" w:firstLineChars="200"/>
        <w:jc w:val="left"/>
        <w:rPr>
          <w:rFonts w:ascii="宋体" w:hAnsi="宋体" w:cs="宋体"/>
          <w:szCs w:val="24"/>
        </w:rPr>
      </w:pPr>
    </w:p>
    <w:p>
      <w:pPr>
        <w:spacing w:line="420" w:lineRule="exact"/>
        <w:ind w:firstLine="480" w:firstLineChars="200"/>
        <w:jc w:val="left"/>
        <w:rPr>
          <w:rFonts w:ascii="宋体" w:hAnsi="宋体" w:cs="宋体"/>
          <w:szCs w:val="24"/>
        </w:rPr>
      </w:pPr>
      <w:r>
        <w:rPr>
          <w:rFonts w:hint="eastAsia" w:ascii="宋体" w:hAnsi="宋体" w:cs="宋体"/>
          <w:szCs w:val="24"/>
        </w:rPr>
        <w:t>重钢总医院拟对重钢总医院医保移动支付平台项目进行比选。欢迎有合法资质的单位前来参选。</w:t>
      </w:r>
    </w:p>
    <w:p>
      <w:pPr>
        <w:spacing w:line="420" w:lineRule="exact"/>
        <w:ind w:firstLine="482" w:firstLineChars="200"/>
        <w:jc w:val="left"/>
        <w:rPr>
          <w:rFonts w:ascii="宋体" w:hAnsi="宋体" w:cs="宋体"/>
          <w:szCs w:val="24"/>
        </w:rPr>
      </w:pPr>
      <w:r>
        <w:rPr>
          <w:rFonts w:hint="eastAsia" w:ascii="宋体" w:hAnsi="宋体" w:cs="宋体"/>
          <w:b/>
          <w:bCs/>
          <w:szCs w:val="24"/>
        </w:rPr>
        <w:t>一、项目名称</w:t>
      </w:r>
      <w:r>
        <w:rPr>
          <w:rFonts w:hint="eastAsia" w:ascii="宋体" w:hAnsi="宋体" w:cs="宋体"/>
          <w:szCs w:val="24"/>
        </w:rPr>
        <w:t>：重钢总医院医保移动支付平台项目</w:t>
      </w:r>
    </w:p>
    <w:p>
      <w:pPr>
        <w:spacing w:line="420" w:lineRule="exact"/>
        <w:ind w:firstLine="482" w:firstLineChars="200"/>
        <w:rPr>
          <w:rFonts w:ascii="宋体" w:hAnsi="宋体" w:cs="宋体"/>
          <w:b/>
          <w:bCs/>
          <w:szCs w:val="24"/>
        </w:rPr>
      </w:pPr>
      <w:r>
        <w:rPr>
          <w:rFonts w:hint="eastAsia" w:ascii="宋体" w:hAnsi="宋体" w:cs="宋体"/>
          <w:b/>
          <w:bCs/>
          <w:szCs w:val="24"/>
        </w:rPr>
        <w:t>二、项目地点：</w:t>
      </w:r>
      <w:r>
        <w:rPr>
          <w:rFonts w:hint="eastAsia" w:ascii="宋体" w:hAnsi="宋体" w:cs="宋体"/>
          <w:bCs/>
          <w:szCs w:val="24"/>
        </w:rPr>
        <w:t>重钢总医院。</w:t>
      </w:r>
    </w:p>
    <w:p>
      <w:pPr>
        <w:spacing w:line="420" w:lineRule="exact"/>
        <w:ind w:firstLine="482" w:firstLineChars="200"/>
        <w:rPr>
          <w:rFonts w:ascii="宋体" w:hAnsi="宋体" w:cs="宋体"/>
          <w:bCs/>
          <w:szCs w:val="24"/>
        </w:rPr>
      </w:pPr>
      <w:r>
        <w:rPr>
          <w:rFonts w:hint="eastAsia" w:ascii="宋体" w:hAnsi="宋体" w:cs="宋体"/>
          <w:b/>
          <w:bCs/>
          <w:szCs w:val="24"/>
        </w:rPr>
        <w:t>三、项目工期：</w:t>
      </w:r>
      <w:r>
        <w:rPr>
          <w:rFonts w:ascii="宋体" w:hAnsi="宋体" w:cs="宋体"/>
          <w:bCs/>
          <w:szCs w:val="24"/>
        </w:rPr>
        <w:t>60</w:t>
      </w:r>
      <w:r>
        <w:rPr>
          <w:rFonts w:hint="eastAsia" w:ascii="宋体" w:hAnsi="宋体" w:cs="宋体"/>
          <w:bCs/>
          <w:szCs w:val="24"/>
        </w:rPr>
        <w:t>日历天，具体开工日期以业主指令为准。</w:t>
      </w:r>
    </w:p>
    <w:p>
      <w:pPr>
        <w:spacing w:line="420" w:lineRule="exact"/>
        <w:ind w:firstLine="482" w:firstLineChars="200"/>
        <w:rPr>
          <w:rFonts w:ascii="宋体" w:hAnsi="宋体" w:cs="宋体"/>
          <w:b/>
          <w:bCs/>
          <w:szCs w:val="24"/>
        </w:rPr>
      </w:pPr>
      <w:r>
        <w:rPr>
          <w:rFonts w:hint="eastAsia" w:ascii="宋体" w:hAnsi="宋体" w:cs="宋体"/>
          <w:b/>
          <w:bCs/>
          <w:szCs w:val="24"/>
        </w:rPr>
        <w:t>四、项目概况：</w:t>
      </w:r>
    </w:p>
    <w:tbl>
      <w:tblPr>
        <w:tblStyle w:val="12"/>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276"/>
        <w:gridCol w:w="1984"/>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采购项目</w:t>
            </w:r>
          </w:p>
        </w:tc>
        <w:tc>
          <w:tcPr>
            <w:tcW w:w="1276"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单位</w:t>
            </w:r>
          </w:p>
        </w:tc>
        <w:tc>
          <w:tcPr>
            <w:tcW w:w="1984"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数量</w:t>
            </w:r>
          </w:p>
        </w:tc>
        <w:tc>
          <w:tcPr>
            <w:tcW w:w="170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spacing w:line="360" w:lineRule="auto"/>
              <w:jc w:val="center"/>
              <w:rPr>
                <w:rFonts w:asciiTheme="minorEastAsia" w:hAnsiTheme="minorEastAsia" w:eastAsiaTheme="minorEastAsia"/>
                <w:szCs w:val="24"/>
              </w:rPr>
            </w:pPr>
            <w:r>
              <w:rPr>
                <w:rFonts w:hint="eastAsia" w:cs="宋体" w:asciiTheme="minorEastAsia" w:hAnsiTheme="minorEastAsia" w:eastAsiaTheme="minorEastAsia"/>
                <w:szCs w:val="24"/>
              </w:rPr>
              <w:t>医保移动支付平台系统</w:t>
            </w:r>
          </w:p>
        </w:tc>
        <w:tc>
          <w:tcPr>
            <w:tcW w:w="1276"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套</w:t>
            </w:r>
          </w:p>
        </w:tc>
        <w:tc>
          <w:tcPr>
            <w:tcW w:w="1984"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1</w:t>
            </w:r>
          </w:p>
        </w:tc>
        <w:tc>
          <w:tcPr>
            <w:tcW w:w="1702" w:type="dxa"/>
            <w:vAlign w:val="center"/>
          </w:tcPr>
          <w:p>
            <w:pPr>
              <w:pStyle w:val="14"/>
              <w:spacing w:line="360" w:lineRule="auto"/>
              <w:ind w:firstLine="0" w:firstLineChars="0"/>
              <w:jc w:val="left"/>
              <w:rPr>
                <w:rFonts w:ascii="宋体" w:hAnsi="宋体"/>
              </w:rPr>
            </w:pPr>
          </w:p>
        </w:tc>
      </w:tr>
    </w:tbl>
    <w:p>
      <w:pPr>
        <w:spacing w:line="420" w:lineRule="exact"/>
        <w:ind w:firstLine="482" w:firstLineChars="200"/>
        <w:rPr>
          <w:rFonts w:ascii="宋体" w:hAnsi="宋体" w:cs="宋体"/>
          <w:szCs w:val="24"/>
        </w:rPr>
      </w:pPr>
      <w:r>
        <w:rPr>
          <w:rFonts w:hint="eastAsia" w:ascii="宋体" w:hAnsi="宋体" w:cs="宋体"/>
          <w:b/>
          <w:bCs/>
          <w:szCs w:val="24"/>
        </w:rPr>
        <w:t>五、资格要求</w:t>
      </w:r>
      <w:r>
        <w:rPr>
          <w:rFonts w:hint="eastAsia" w:ascii="宋体" w:hAnsi="宋体" w:cs="宋体"/>
          <w:szCs w:val="24"/>
        </w:rPr>
        <w:t>：</w:t>
      </w:r>
    </w:p>
    <w:p>
      <w:pPr>
        <w:spacing w:line="420" w:lineRule="exact"/>
        <w:ind w:firstLine="480" w:firstLineChars="200"/>
        <w:rPr>
          <w:rFonts w:ascii="宋体" w:cs="宋体"/>
          <w:szCs w:val="24"/>
        </w:rPr>
      </w:pPr>
      <w:r>
        <w:rPr>
          <w:rFonts w:hint="eastAsia" w:ascii="宋体" w:hAnsi="宋体" w:cs="宋体"/>
          <w:szCs w:val="24"/>
        </w:rPr>
        <w:t>（一）</w:t>
      </w:r>
      <w:r>
        <w:rPr>
          <w:rFonts w:hint="eastAsia" w:ascii="宋体" w:hAnsi="宋体" w:cs="宋体"/>
          <w:bCs/>
          <w:szCs w:val="24"/>
        </w:rPr>
        <w:t>具有独立承担民事责任的能力</w:t>
      </w:r>
      <w:r>
        <w:rPr>
          <w:rFonts w:hint="eastAsia" w:ascii="宋体" w:hAnsi="宋体" w:cs="宋体"/>
          <w:szCs w:val="24"/>
        </w:rPr>
        <w:t>，</w:t>
      </w:r>
      <w:r>
        <w:rPr>
          <w:rFonts w:hint="eastAsia" w:ascii="宋体" w:hAnsi="宋体" w:cs="宋体"/>
          <w:color w:val="000000"/>
          <w:szCs w:val="24"/>
        </w:rPr>
        <w:t>具有工商行政主管部门核发的有效工商营业执照且范围与本项目相适应</w:t>
      </w:r>
      <w:r>
        <w:rPr>
          <w:rFonts w:hint="eastAsia" w:ascii="宋体" w:hAnsi="宋体" w:cs="宋体"/>
          <w:szCs w:val="24"/>
        </w:rPr>
        <w:t>，并在人员、设备、资金等方面具有相应的能力。（提供加盖响应人鲜章的营业执照复印件）。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（二）参加采购活动前三年内，（指</w:t>
      </w:r>
      <w:r>
        <w:rPr>
          <w:rFonts w:cs="宋体" w:asciiTheme="minorEastAsia" w:hAnsiTheme="minorEastAsia" w:eastAsiaTheme="minorEastAsia"/>
          <w:szCs w:val="24"/>
        </w:rPr>
        <w:t>20</w:t>
      </w:r>
      <w:r>
        <w:rPr>
          <w:rFonts w:hint="eastAsia" w:cs="宋体" w:asciiTheme="minorEastAsia" w:hAnsiTheme="minorEastAsia" w:eastAsiaTheme="minorEastAsia"/>
          <w:szCs w:val="24"/>
        </w:rPr>
        <w:t>20年11月</w:t>
      </w:r>
      <w:r>
        <w:rPr>
          <w:rFonts w:cs="宋体" w:asciiTheme="minorEastAsia" w:hAnsiTheme="minorEastAsia" w:eastAsiaTheme="minorEastAsia"/>
          <w:szCs w:val="24"/>
        </w:rPr>
        <w:t>1</w:t>
      </w:r>
      <w:r>
        <w:rPr>
          <w:rFonts w:hint="eastAsia" w:cs="宋体" w:asciiTheme="minorEastAsia" w:hAnsiTheme="minorEastAsia" w:eastAsiaTheme="minorEastAsia"/>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Cs w:val="24"/>
        </w:rPr>
      </w:pPr>
      <w:r>
        <w:rPr>
          <w:rFonts w:hint="eastAsia" w:cs="宋体" w:asciiTheme="minorEastAsia" w:hAnsiTheme="minorEastAsia" w:eastAsiaTheme="minorEastAsia"/>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Cs w:val="24"/>
        </w:rPr>
        <w:t>www.creditchina.gov.cn</w:t>
      </w:r>
      <w:r>
        <w:rPr>
          <w:rFonts w:cs="宋体" w:asciiTheme="minorEastAsia" w:hAnsiTheme="minorEastAsia" w:eastAsiaTheme="minorEastAsia"/>
          <w:szCs w:val="24"/>
        </w:rPr>
        <w:fldChar w:fldCharType="end"/>
      </w:r>
      <w:r>
        <w:rPr>
          <w:rFonts w:hint="eastAsia" w:cs="宋体" w:asciiTheme="minorEastAsia" w:hAnsiTheme="minorEastAsia" w:eastAsiaTheme="minorEastAsia"/>
          <w:szCs w:val="24"/>
        </w:rPr>
        <w:t>）以下内容的查询结果网页（查询信息为响应人名称）</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“信用信息”查询结果。</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“失信被执行人”查询结果。</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“重大税收违法案件当事人名单”查询结果。</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“政府行政许可与行政处罚”查询结果。</w:t>
      </w:r>
    </w:p>
    <w:p>
      <w:pPr>
        <w:spacing w:line="42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2．中国政府采购网（</w:t>
      </w:r>
      <w:r>
        <w:rPr>
          <w:rFonts w:cs="宋体" w:asciiTheme="minorEastAsia" w:hAnsiTheme="minorEastAsia" w:eastAsiaTheme="minorEastAsia"/>
          <w:szCs w:val="24"/>
        </w:rPr>
        <w:t>www.ccgp.gov.cn</w:t>
      </w:r>
      <w:r>
        <w:rPr>
          <w:rFonts w:hint="eastAsia" w:cs="宋体" w:asciiTheme="minorEastAsia" w:hAnsiTheme="minorEastAsia" w:eastAsiaTheme="minorEastAsia"/>
          <w:szCs w:val="24"/>
        </w:rPr>
        <w:t>）“政府采购严重违法失信行为记录名单”查询结果。</w:t>
      </w:r>
    </w:p>
    <w:p>
      <w:pPr>
        <w:spacing w:line="420" w:lineRule="exact"/>
        <w:ind w:firstLine="480" w:firstLineChars="200"/>
        <w:rPr>
          <w:rFonts w:ascii="宋体" w:cs="宋体"/>
          <w:szCs w:val="24"/>
        </w:rPr>
      </w:pPr>
      <w:r>
        <w:rPr>
          <w:rFonts w:hint="eastAsia" w:ascii="宋体" w:cs="宋体"/>
          <w:szCs w:val="24"/>
        </w:rPr>
        <w:t>（三）法律、行政法规规定的其他条件。</w:t>
      </w:r>
    </w:p>
    <w:p>
      <w:pPr>
        <w:spacing w:line="420" w:lineRule="exact"/>
        <w:ind w:firstLine="480" w:firstLineChars="200"/>
        <w:rPr>
          <w:rFonts w:ascii="宋体" w:cs="宋体"/>
          <w:szCs w:val="24"/>
        </w:rPr>
      </w:pPr>
      <w:r>
        <w:rPr>
          <w:rFonts w:hint="eastAsia" w:ascii="宋体" w:cs="宋体"/>
          <w:szCs w:val="24"/>
        </w:rPr>
        <w:t>（四）本次比选不接受联合体参与。</w:t>
      </w:r>
    </w:p>
    <w:p>
      <w:pPr>
        <w:spacing w:line="440" w:lineRule="exact"/>
        <w:ind w:firstLine="480" w:firstLineChars="200"/>
        <w:rPr>
          <w:rFonts w:ascii="宋体" w:cs="宋体"/>
          <w:szCs w:val="24"/>
        </w:rPr>
      </w:pPr>
      <w:r>
        <w:rPr>
          <w:rFonts w:hint="eastAsia" w:ascii="宋体" w:cs="宋体"/>
          <w:szCs w:val="24"/>
        </w:rPr>
        <w:t>（五）特定资格条件</w:t>
      </w:r>
    </w:p>
    <w:p>
      <w:pPr>
        <w:spacing w:line="360" w:lineRule="auto"/>
        <w:ind w:firstLine="480" w:firstLineChars="200"/>
        <w:rPr>
          <w:rFonts w:ascii="宋体" w:hAnsi="宋体"/>
          <w:color w:val="000000"/>
          <w:szCs w:val="24"/>
        </w:rPr>
      </w:pPr>
      <w:r>
        <w:rPr>
          <w:rFonts w:hint="eastAsia" w:cs="宋体" w:asciiTheme="minorEastAsia" w:hAnsiTheme="minorEastAsia" w:eastAsiaTheme="minorEastAsia"/>
          <w:szCs w:val="24"/>
        </w:rPr>
        <w:t>无</w:t>
      </w:r>
    </w:p>
    <w:p>
      <w:pPr>
        <w:spacing w:line="360" w:lineRule="auto"/>
        <w:ind w:firstLine="482" w:firstLineChars="200"/>
        <w:rPr>
          <w:rFonts w:ascii="宋体" w:hAnsi="宋体" w:cs="宋体"/>
          <w:szCs w:val="24"/>
        </w:rPr>
      </w:pPr>
      <w:r>
        <w:rPr>
          <w:rFonts w:hint="eastAsia" w:ascii="宋体" w:hAnsi="宋体" w:cs="宋体"/>
          <w:b/>
          <w:bCs/>
          <w:szCs w:val="24"/>
        </w:rPr>
        <w:t>六、现场踏勘</w:t>
      </w:r>
      <w:r>
        <w:rPr>
          <w:rFonts w:hint="eastAsia" w:ascii="宋体" w:hAnsi="宋体" w:cs="宋体"/>
          <w:szCs w:val="24"/>
        </w:rPr>
        <w:t>：</w:t>
      </w:r>
      <w:r>
        <w:rPr>
          <w:rFonts w:hint="eastAsia" w:cs="宋体" w:asciiTheme="minorEastAsia" w:hAnsiTheme="minorEastAsia" w:eastAsiaTheme="minorEastAsia"/>
          <w:szCs w:val="24"/>
        </w:rPr>
        <w:t>自行踏勘。</w:t>
      </w:r>
    </w:p>
    <w:p>
      <w:pPr>
        <w:spacing w:line="420" w:lineRule="exact"/>
        <w:ind w:firstLine="482" w:firstLineChars="200"/>
        <w:rPr>
          <w:rFonts w:ascii="宋体" w:hAnsi="宋体" w:cs="宋体"/>
          <w:szCs w:val="24"/>
        </w:rPr>
      </w:pPr>
      <w:r>
        <w:rPr>
          <w:rFonts w:hint="eastAsia" w:ascii="宋体" w:hAnsi="宋体" w:cs="宋体"/>
          <w:b/>
          <w:bCs/>
          <w:szCs w:val="24"/>
        </w:rPr>
        <w:t>七、比选时间、地点及文件获取</w:t>
      </w:r>
    </w:p>
    <w:p>
      <w:pPr>
        <w:spacing w:line="420" w:lineRule="exact"/>
        <w:ind w:firstLine="480" w:firstLineChars="200"/>
        <w:rPr>
          <w:rFonts w:ascii="宋体" w:cs="宋体"/>
          <w:szCs w:val="24"/>
        </w:rPr>
      </w:pPr>
      <w:r>
        <w:rPr>
          <w:rFonts w:hint="eastAsia" w:ascii="宋体" w:hAnsi="宋体" w:cs="宋体"/>
          <w:szCs w:val="24"/>
        </w:rPr>
        <w:t>（一）比选文件发布时间：2023年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13</w:t>
      </w:r>
      <w:r>
        <w:rPr>
          <w:rFonts w:hint="eastAsia" w:ascii="宋体" w:hAnsi="宋体" w:cs="宋体"/>
          <w:szCs w:val="24"/>
        </w:rPr>
        <w:t>日。</w:t>
      </w:r>
    </w:p>
    <w:p>
      <w:pPr>
        <w:spacing w:line="420" w:lineRule="exact"/>
        <w:ind w:firstLine="480" w:firstLineChars="200"/>
        <w:rPr>
          <w:rFonts w:ascii="宋体" w:cs="宋体"/>
          <w:szCs w:val="24"/>
        </w:rPr>
      </w:pPr>
      <w:r>
        <w:rPr>
          <w:rFonts w:hint="eastAsia" w:ascii="宋体" w:hAnsi="宋体" w:cs="宋体"/>
          <w:szCs w:val="24"/>
        </w:rPr>
        <w:t>（二）比选时间：2023年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w:t>
      </w:r>
      <w:r>
        <w:rPr>
          <w:rFonts w:hint="eastAsia" w:cs="宋体" w:asciiTheme="minorEastAsia" w:hAnsiTheme="minorEastAsia" w:eastAsiaTheme="minorEastAsia"/>
          <w:sz w:val="24"/>
          <w:szCs w:val="24"/>
          <w:lang w:eastAsia="zh-CN"/>
        </w:rPr>
        <w:t>时</w:t>
      </w:r>
      <w:r>
        <w:rPr>
          <w:rFonts w:hint="eastAsia" w:ascii="宋体" w:hAnsi="宋体" w:cs="宋体"/>
          <w:szCs w:val="24"/>
        </w:rPr>
        <w:t>。</w:t>
      </w:r>
    </w:p>
    <w:p>
      <w:pPr>
        <w:spacing w:line="420" w:lineRule="exact"/>
        <w:ind w:firstLine="480" w:firstLineChars="200"/>
        <w:rPr>
          <w:rFonts w:ascii="宋体" w:cs="宋体"/>
          <w:szCs w:val="24"/>
        </w:rPr>
      </w:pPr>
      <w:r>
        <w:rPr>
          <w:rFonts w:hint="eastAsia" w:ascii="宋体" w:hAnsi="宋体" w:cs="宋体"/>
          <w:szCs w:val="24"/>
        </w:rPr>
        <w:t>（三）比选文件获取方式：重钢总医院官网（</w:t>
      </w:r>
      <w:r>
        <w:rPr>
          <w:rFonts w:ascii="宋体" w:hAnsi="宋体" w:cs="宋体"/>
          <w:szCs w:val="24"/>
        </w:rPr>
        <w:t>http://www.cghospital.com</w:t>
      </w:r>
      <w:r>
        <w:rPr>
          <w:rFonts w:hint="eastAsia" w:ascii="宋体" w:hAnsi="宋体" w:cs="宋体"/>
          <w:szCs w:val="24"/>
        </w:rPr>
        <w:t>）。</w:t>
      </w:r>
    </w:p>
    <w:p>
      <w:pPr>
        <w:spacing w:line="440" w:lineRule="exact"/>
        <w:ind w:firstLine="480" w:firstLineChars="200"/>
        <w:rPr>
          <w:rFonts w:ascii="宋体" w:cs="宋体"/>
          <w:szCs w:val="24"/>
        </w:rPr>
      </w:pPr>
      <w:r>
        <w:rPr>
          <w:rFonts w:hint="eastAsia" w:ascii="宋体" w:hAnsi="宋体" w:cs="宋体"/>
          <w:szCs w:val="24"/>
        </w:rPr>
        <w:t>（四）响应文件递交截止时间：2023年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09</w:t>
      </w:r>
      <w:bookmarkStart w:id="3" w:name="_GoBack"/>
      <w:bookmarkEnd w:id="3"/>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w:t>
      </w:r>
      <w:r>
        <w:rPr>
          <w:rFonts w:hint="eastAsia" w:cs="宋体" w:asciiTheme="minorEastAsia" w:hAnsiTheme="minorEastAsia" w:eastAsiaTheme="minorEastAsia"/>
          <w:sz w:val="24"/>
          <w:szCs w:val="24"/>
          <w:lang w:eastAsia="zh-CN"/>
        </w:rPr>
        <w:t>时</w:t>
      </w:r>
      <w:r>
        <w:rPr>
          <w:rFonts w:hint="eastAsia" w:ascii="宋体" w:hAnsi="宋体" w:cs="宋体"/>
          <w:szCs w:val="24"/>
          <w:lang w:eastAsia="zh-CN"/>
        </w:rPr>
        <w:t>，</w:t>
      </w:r>
      <w:r>
        <w:rPr>
          <w:rFonts w:hint="eastAsia" w:ascii="宋体" w:hAnsi="宋体" w:cs="宋体"/>
          <w:szCs w:val="24"/>
        </w:rPr>
        <w:t>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hAnsi="宋体" w:cs="宋体"/>
          <w:b/>
          <w:szCs w:val="24"/>
        </w:rPr>
      </w:pPr>
      <w:r>
        <w:rPr>
          <w:rFonts w:hint="eastAsia" w:ascii="宋体" w:hAnsi="宋体" w:cs="宋体"/>
          <w:szCs w:val="24"/>
        </w:rPr>
        <w:t>（五）响应文件递交方式：重钢总医院办公楼三楼一会议室。</w:t>
      </w:r>
    </w:p>
    <w:p>
      <w:pPr>
        <w:spacing w:line="420" w:lineRule="exact"/>
        <w:ind w:firstLine="482" w:firstLineChars="200"/>
        <w:rPr>
          <w:rFonts w:ascii="宋体" w:hAnsi="宋体"/>
          <w:szCs w:val="24"/>
        </w:rPr>
      </w:pPr>
      <w:r>
        <w:rPr>
          <w:rFonts w:hint="eastAsia" w:ascii="宋体" w:hAnsi="宋体" w:cs="宋体"/>
          <w:b/>
          <w:bCs/>
          <w:szCs w:val="24"/>
        </w:rPr>
        <w:t>八、联系人</w:t>
      </w:r>
    </w:p>
    <w:p>
      <w:pPr>
        <w:spacing w:line="420" w:lineRule="exact"/>
        <w:ind w:firstLine="480" w:firstLineChars="200"/>
        <w:rPr>
          <w:rFonts w:ascii="宋体" w:hAnsi="宋体"/>
          <w:szCs w:val="24"/>
        </w:rPr>
      </w:pPr>
      <w:r>
        <w:rPr>
          <w:rFonts w:hint="eastAsia" w:ascii="宋体" w:hAnsi="宋体" w:cs="宋体"/>
          <w:szCs w:val="24"/>
        </w:rPr>
        <w:t>比选人：重钢总医院</w:t>
      </w:r>
      <w:r>
        <w:rPr>
          <w:rFonts w:hint="eastAsia" w:ascii="宋体" w:hAnsi="宋体"/>
          <w:szCs w:val="24"/>
        </w:rPr>
        <w:t xml:space="preserve">           </w:t>
      </w:r>
      <w:r>
        <w:rPr>
          <w:rFonts w:hint="eastAsia" w:ascii="宋体" w:hAnsi="宋体" w:cs="宋体"/>
          <w:szCs w:val="24"/>
        </w:rPr>
        <w:t>地址：重庆市大渡口区</w:t>
      </w:r>
    </w:p>
    <w:p>
      <w:pPr>
        <w:spacing w:line="420" w:lineRule="exact"/>
        <w:ind w:firstLine="480" w:firstLineChars="200"/>
        <w:rPr>
          <w:rFonts w:ascii="宋体" w:hAnsi="宋体"/>
          <w:szCs w:val="24"/>
        </w:rPr>
      </w:pPr>
      <w:r>
        <w:rPr>
          <w:rFonts w:hint="eastAsia" w:ascii="宋体" w:hAnsi="宋体" w:cs="宋体"/>
          <w:szCs w:val="24"/>
        </w:rPr>
        <w:t>组织联系人：戚老师</w:t>
      </w:r>
      <w:r>
        <w:rPr>
          <w:rFonts w:hint="eastAsia" w:ascii="宋体" w:hAnsi="宋体"/>
          <w:szCs w:val="24"/>
        </w:rPr>
        <w:t xml:space="preserve">           联系</w:t>
      </w:r>
      <w:r>
        <w:rPr>
          <w:rFonts w:hint="eastAsia" w:ascii="宋体" w:hAnsi="宋体" w:cs="宋体"/>
          <w:szCs w:val="24"/>
        </w:rPr>
        <w:t>电话：</w:t>
      </w:r>
      <w:r>
        <w:rPr>
          <w:rFonts w:ascii="宋体" w:hAnsi="宋体" w:cs="宋体"/>
          <w:szCs w:val="24"/>
        </w:rPr>
        <w:t>023-819150</w:t>
      </w:r>
      <w:r>
        <w:rPr>
          <w:rFonts w:hint="eastAsia" w:ascii="宋体" w:hAnsi="宋体" w:cs="宋体"/>
          <w:szCs w:val="24"/>
        </w:rPr>
        <w:t>3</w:t>
      </w:r>
      <w:r>
        <w:rPr>
          <w:rFonts w:ascii="宋体" w:hAnsi="宋体" w:cs="宋体"/>
          <w:szCs w:val="24"/>
        </w:rPr>
        <w:t xml:space="preserve">1  </w:t>
      </w:r>
    </w:p>
    <w:p>
      <w:pPr>
        <w:spacing w:line="420" w:lineRule="exact"/>
        <w:ind w:firstLine="480" w:firstLineChars="200"/>
        <w:rPr>
          <w:rFonts w:ascii="宋体" w:hAnsi="宋体" w:cs="宋体"/>
          <w:b/>
          <w:bCs/>
          <w:color w:val="000000"/>
          <w:szCs w:val="24"/>
        </w:rPr>
      </w:pPr>
      <w:r>
        <w:rPr>
          <w:rFonts w:hint="eastAsia" w:ascii="宋体" w:hAnsi="宋体" w:cs="宋体"/>
          <w:szCs w:val="24"/>
        </w:rPr>
        <w:t>业务部门联系人：</w:t>
      </w:r>
      <w:r>
        <w:rPr>
          <w:rFonts w:hint="eastAsia" w:cs="宋体" w:asciiTheme="minorEastAsia" w:hAnsiTheme="minorEastAsia" w:eastAsiaTheme="minorEastAsia"/>
          <w:szCs w:val="24"/>
        </w:rPr>
        <w:t>黄老师</w:t>
      </w:r>
      <w:r>
        <w:rPr>
          <w:rFonts w:hint="eastAsia" w:ascii="宋体" w:hAnsi="宋体" w:cs="宋体"/>
          <w:szCs w:val="24"/>
        </w:rPr>
        <w:t xml:space="preserve">      </w:t>
      </w:r>
      <w:r>
        <w:rPr>
          <w:rFonts w:hint="eastAsia" w:ascii="宋体" w:hAnsi="宋体"/>
          <w:szCs w:val="24"/>
        </w:rPr>
        <w:t xml:space="preserve"> 联系电话：</w:t>
      </w:r>
      <w:r>
        <w:rPr>
          <w:rFonts w:hint="eastAsia" w:cs="宋体" w:asciiTheme="minorEastAsia" w:hAnsiTheme="minorEastAsia" w:eastAsiaTheme="minorEastAsia"/>
          <w:szCs w:val="24"/>
        </w:rPr>
        <w:t>0</w:t>
      </w:r>
      <w:r>
        <w:rPr>
          <w:rFonts w:cs="宋体" w:asciiTheme="minorEastAsia" w:hAnsiTheme="minorEastAsia" w:eastAsiaTheme="minorEastAsia"/>
          <w:szCs w:val="24"/>
        </w:rPr>
        <w:t>23-</w:t>
      </w:r>
      <w:r>
        <w:rPr>
          <w:rFonts w:hint="eastAsia" w:cs="宋体" w:asciiTheme="minorEastAsia" w:hAnsiTheme="minorEastAsia" w:eastAsiaTheme="minorEastAsia"/>
          <w:szCs w:val="24"/>
        </w:rPr>
        <w:t>81915049</w:t>
      </w:r>
    </w:p>
    <w:p>
      <w:pPr>
        <w:pStyle w:val="3"/>
        <w:rPr>
          <w:rFonts w:ascii="宋体" w:hAnsi="宋体" w:cs="宋体"/>
          <w:color w:val="000000"/>
          <w:kern w:val="2"/>
          <w:sz w:val="24"/>
          <w:szCs w:val="24"/>
        </w:rPr>
      </w:pPr>
    </w:p>
    <w:p>
      <w:pPr>
        <w:pStyle w:val="3"/>
        <w:rPr>
          <w:rFonts w:ascii="宋体" w:hAnsi="宋体" w:cs="宋体"/>
          <w:color w:val="000000"/>
          <w:kern w:val="2"/>
          <w:sz w:val="24"/>
          <w:szCs w:val="24"/>
        </w:rPr>
      </w:pPr>
    </w:p>
    <w:p>
      <w:pPr>
        <w:pStyle w:val="3"/>
        <w:rPr>
          <w:rFonts w:ascii="宋体" w:hAnsi="宋体" w:cs="宋体"/>
          <w:color w:val="000000"/>
          <w:kern w:val="2"/>
          <w:sz w:val="24"/>
          <w:szCs w:val="24"/>
        </w:rPr>
      </w:pPr>
    </w:p>
    <w:p>
      <w:pPr>
        <w:pStyle w:val="3"/>
        <w:rPr>
          <w:rFonts w:ascii="宋体" w:hAnsi="宋体" w:cs="宋体"/>
          <w:color w:val="000000"/>
          <w:kern w:val="2"/>
          <w:sz w:val="24"/>
          <w:szCs w:val="24"/>
        </w:rPr>
      </w:pPr>
    </w:p>
    <w:p>
      <w:pPr>
        <w:pStyle w:val="3"/>
        <w:jc w:val="both"/>
        <w:rPr>
          <w:rFonts w:ascii="宋体" w:hAnsi="宋体" w:cs="宋体"/>
          <w:color w:val="000000"/>
          <w:kern w:val="2"/>
          <w:sz w:val="24"/>
          <w:szCs w:val="24"/>
        </w:rPr>
      </w:pPr>
    </w:p>
    <w:p>
      <w:pPr>
        <w:pStyle w:val="2"/>
        <w:rPr>
          <w:rFonts w:ascii="宋体" w:hAnsi="宋体" w:cs="宋体"/>
          <w:color w:val="000000"/>
          <w:sz w:val="24"/>
          <w:szCs w:val="24"/>
        </w:rPr>
      </w:pPr>
    </w:p>
    <w:p/>
    <w:p>
      <w:pPr>
        <w:pStyle w:val="3"/>
        <w:rPr>
          <w:rFonts w:ascii="宋体" w:hAnsi="宋体" w:cs="宋体"/>
          <w:szCs w:val="24"/>
        </w:rPr>
      </w:pPr>
      <w:r>
        <w:rPr>
          <w:rFonts w:hint="eastAsia" w:ascii="宋体" w:hAnsi="宋体" w:cs="宋体"/>
          <w:color w:val="000000"/>
          <w:kern w:val="2"/>
          <w:sz w:val="24"/>
          <w:szCs w:val="24"/>
        </w:rPr>
        <w:t>第二章  响应人须知</w:t>
      </w:r>
    </w:p>
    <w:p>
      <w:pPr>
        <w:spacing w:line="420" w:lineRule="exact"/>
        <w:ind w:firstLine="482" w:firstLineChars="200"/>
        <w:jc w:val="left"/>
        <w:rPr>
          <w:rFonts w:ascii="宋体" w:hAnsi="宋体" w:cs="宋体"/>
          <w:szCs w:val="24"/>
        </w:rPr>
      </w:pPr>
      <w:r>
        <w:rPr>
          <w:rFonts w:hint="eastAsia" w:ascii="宋体" w:hAnsi="宋体" w:cs="宋体"/>
          <w:b/>
          <w:bCs/>
          <w:szCs w:val="24"/>
        </w:rPr>
        <w:t>一、项目名称</w:t>
      </w:r>
      <w:r>
        <w:rPr>
          <w:rFonts w:hint="eastAsia" w:ascii="宋体" w:hAnsi="宋体" w:cs="宋体"/>
          <w:szCs w:val="24"/>
        </w:rPr>
        <w:t>：重钢总医院医保移动支付平台项目</w:t>
      </w:r>
    </w:p>
    <w:p>
      <w:pPr>
        <w:spacing w:line="420" w:lineRule="exact"/>
        <w:ind w:firstLine="482" w:firstLineChars="200"/>
        <w:rPr>
          <w:rFonts w:ascii="宋体" w:hAnsi="宋体"/>
          <w:szCs w:val="24"/>
        </w:rPr>
      </w:pPr>
      <w:r>
        <w:rPr>
          <w:rFonts w:hint="eastAsia" w:ascii="宋体" w:hAnsi="宋体" w:cs="宋体"/>
          <w:b/>
          <w:bCs/>
          <w:szCs w:val="24"/>
        </w:rPr>
        <w:t>二、比选报价、限价、评分说明</w:t>
      </w:r>
    </w:p>
    <w:p>
      <w:pPr>
        <w:spacing w:line="420" w:lineRule="exact"/>
        <w:ind w:firstLine="480" w:firstLineChars="200"/>
        <w:rPr>
          <w:rFonts w:ascii="宋体" w:hAnsi="宋体" w:cs="宋体"/>
          <w:szCs w:val="24"/>
        </w:rPr>
      </w:pPr>
      <w:r>
        <w:rPr>
          <w:rFonts w:hint="eastAsia" w:ascii="宋体" w:hAnsi="宋体" w:cs="宋体"/>
          <w:szCs w:val="24"/>
        </w:rPr>
        <w:t>（一）报价说明：</w:t>
      </w:r>
    </w:p>
    <w:p>
      <w:pPr>
        <w:spacing w:line="480" w:lineRule="exact"/>
        <w:ind w:firstLine="480" w:firstLineChars="200"/>
        <w:rPr>
          <w:rFonts w:ascii="宋体" w:hAnsi="宋体" w:cs="宋体"/>
          <w:szCs w:val="24"/>
        </w:rPr>
      </w:pPr>
      <w:r>
        <w:rPr>
          <w:rFonts w:hint="eastAsia" w:ascii="宋体" w:hAnsi="宋体" w:cs="宋体"/>
          <w:szCs w:val="24"/>
        </w:rPr>
        <w:t>响应文件中仅存在唯一报价，以总价报价的形式进行报价，报价单位为元，报价最多保留小数点后两位。本项目实行总价包干的原则，在项目实施过程中中选人不得以任何理由增加本比选项目的费用，响应人自行考虑各种风险。响应人报价包含产品、第三方接口等所有费用。</w:t>
      </w:r>
      <w:r>
        <w:rPr>
          <w:rFonts w:ascii="宋体" w:hAnsi="宋体" w:cs="宋体"/>
          <w:szCs w:val="24"/>
        </w:rPr>
        <w:t>大写金额与小写金额不一致的，以大写金额为准</w:t>
      </w:r>
      <w:r>
        <w:rPr>
          <w:rFonts w:hint="eastAsia" w:ascii="宋体" w:hAnsi="宋体" w:cs="宋体"/>
          <w:szCs w:val="24"/>
        </w:rPr>
        <w:t>。</w:t>
      </w:r>
      <w:r>
        <w:rPr>
          <w:rFonts w:ascii="宋体" w:hAnsi="宋体" w:cs="宋体"/>
          <w:szCs w:val="24"/>
        </w:rPr>
        <w:t>合同签订后原则上比选人不做费用调整。</w:t>
      </w:r>
    </w:p>
    <w:p>
      <w:pPr>
        <w:spacing w:line="420" w:lineRule="exact"/>
        <w:ind w:firstLine="480" w:firstLineChars="200"/>
        <w:rPr>
          <w:rFonts w:ascii="宋体" w:hAnsi="宋体" w:cs="宋体"/>
          <w:szCs w:val="24"/>
        </w:rPr>
      </w:pPr>
      <w:r>
        <w:rPr>
          <w:rFonts w:hint="eastAsia" w:ascii="宋体" w:hAnsi="宋体" w:cs="宋体"/>
          <w:szCs w:val="24"/>
        </w:rPr>
        <w:t>（二）限价说明：本项目只设置总价最高限价，总价最高限价为人民币</w:t>
      </w:r>
      <w:r>
        <w:rPr>
          <w:rFonts w:hint="eastAsia" w:ascii="宋体" w:hAnsi="宋体" w:cs="宋体"/>
          <w:szCs w:val="24"/>
          <w:u w:val="single"/>
        </w:rPr>
        <w:t xml:space="preserve">  270000  </w:t>
      </w:r>
      <w:r>
        <w:rPr>
          <w:rFonts w:hint="eastAsia" w:ascii="宋体" w:hAnsi="宋体" w:cs="宋体"/>
          <w:szCs w:val="24"/>
        </w:rPr>
        <w:t>元，响应人的报价不得超过对应的最高限价，否则，视为无效。</w:t>
      </w:r>
    </w:p>
    <w:p>
      <w:pPr>
        <w:spacing w:line="420" w:lineRule="exact"/>
        <w:ind w:firstLine="480" w:firstLineChars="200"/>
        <w:rPr>
          <w:rFonts w:ascii="宋体" w:hAnsi="宋体" w:cs="宋体"/>
          <w:szCs w:val="24"/>
        </w:rPr>
      </w:pPr>
      <w:r>
        <w:rPr>
          <w:rFonts w:hint="eastAsia" w:ascii="宋体" w:hAnsi="宋体" w:cs="宋体"/>
          <w:szCs w:val="24"/>
        </w:rPr>
        <w:t>（三）评分说明：</w:t>
      </w:r>
    </w:p>
    <w:p>
      <w:pPr>
        <w:spacing w:line="420" w:lineRule="exact"/>
        <w:ind w:firstLine="480" w:firstLineChars="200"/>
        <w:rPr>
          <w:rFonts w:ascii="宋体" w:hAnsi="宋体" w:cs="宋体"/>
          <w:szCs w:val="24"/>
        </w:rPr>
      </w:pPr>
      <w:r>
        <w:rPr>
          <w:rFonts w:hint="eastAsia" w:ascii="宋体" w:hAnsi="宋体" w:cs="宋体"/>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（1）资格审查</w:t>
      </w:r>
    </w:p>
    <w:p>
      <w:pPr>
        <w:spacing w:line="420" w:lineRule="exact"/>
        <w:ind w:firstLine="480" w:firstLineChars="20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依据比选文件要求，由评审小组对响应文件中的资格证明文件进行审查。资格审查资料表如下：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sz w:val="21"/>
              </w:rPr>
            </w:pPr>
            <w:r>
              <w:rPr>
                <w:rFonts w:hint="eastAsia" w:cs="宋体" w:asciiTheme="minorEastAsia" w:hAnsiTheme="minorEastAsia" w:eastAsiaTheme="minorEastAsia"/>
                <w:b/>
                <w:kern w:val="0"/>
                <w:sz w:val="21"/>
              </w:rPr>
              <w:t>序号</w:t>
            </w:r>
          </w:p>
        </w:tc>
        <w:tc>
          <w:tcPr>
            <w:tcW w:w="3255" w:type="dxa"/>
            <w:gridSpan w:val="2"/>
            <w:vAlign w:val="center"/>
          </w:tcPr>
          <w:p>
            <w:pPr>
              <w:spacing w:line="320" w:lineRule="exact"/>
              <w:jc w:val="center"/>
              <w:rPr>
                <w:rFonts w:cs="宋体" w:asciiTheme="minorEastAsia" w:hAnsiTheme="minorEastAsia" w:eastAsiaTheme="minorEastAsia"/>
                <w:b/>
                <w:kern w:val="0"/>
                <w:sz w:val="21"/>
              </w:rPr>
            </w:pPr>
            <w:r>
              <w:rPr>
                <w:rFonts w:hint="eastAsia" w:cs="宋体" w:asciiTheme="minorEastAsia" w:hAnsiTheme="minorEastAsia" w:eastAsiaTheme="minorEastAsia"/>
                <w:b/>
                <w:kern w:val="0"/>
                <w:sz w:val="21"/>
              </w:rPr>
              <w:t>检查因素</w:t>
            </w:r>
          </w:p>
        </w:tc>
        <w:tc>
          <w:tcPr>
            <w:tcW w:w="5490" w:type="dxa"/>
            <w:vAlign w:val="center"/>
          </w:tcPr>
          <w:p>
            <w:pPr>
              <w:spacing w:line="320" w:lineRule="exact"/>
              <w:jc w:val="center"/>
              <w:rPr>
                <w:rFonts w:cs="宋体" w:asciiTheme="minorEastAsia" w:hAnsiTheme="minorEastAsia" w:eastAsiaTheme="minorEastAsia"/>
                <w:b/>
                <w:kern w:val="0"/>
                <w:sz w:val="21"/>
              </w:rPr>
            </w:pPr>
            <w:r>
              <w:rPr>
                <w:rFonts w:hint="eastAsia" w:cs="宋体" w:asciiTheme="minorEastAsia" w:hAnsiTheme="minorEastAsia" w:eastAsiaTheme="minorEastAsia"/>
                <w:b/>
                <w:kern w:val="0"/>
                <w:sz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709" w:type="dxa"/>
            <w:vMerge w:val="restart"/>
            <w:vAlign w:val="center"/>
          </w:tcPr>
          <w:p>
            <w:pPr>
              <w:spacing w:line="320" w:lineRule="exact"/>
              <w:rPr>
                <w:rFonts w:cs="仿宋_GB2312" w:asciiTheme="minorEastAsia" w:hAnsiTheme="minorEastAsia" w:eastAsiaTheme="minorEastAsia"/>
                <w:sz w:val="21"/>
                <w:lang w:val="zh-CN"/>
              </w:rPr>
            </w:pPr>
            <w:r>
              <w:rPr>
                <w:rFonts w:hint="eastAsia" w:cs="仿宋_GB2312" w:asciiTheme="minorEastAsia" w:hAnsiTheme="minorEastAsia" w:eastAsiaTheme="minorEastAsia"/>
                <w:sz w:val="21"/>
                <w:lang w:val="zh-CN"/>
              </w:rPr>
              <w:t>响应人应符合的基本资格条件</w:t>
            </w:r>
          </w:p>
        </w:tc>
        <w:tc>
          <w:tcPr>
            <w:tcW w:w="2546" w:type="dxa"/>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（1）具有独立承担民事责任的能力</w:t>
            </w:r>
          </w:p>
        </w:tc>
        <w:tc>
          <w:tcPr>
            <w:tcW w:w="5490" w:type="dxa"/>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sz w:val="21"/>
              </w:rPr>
            </w:pPr>
          </w:p>
        </w:tc>
        <w:tc>
          <w:tcPr>
            <w:tcW w:w="709" w:type="dxa"/>
            <w:vMerge w:val="continue"/>
            <w:vAlign w:val="center"/>
          </w:tcPr>
          <w:p>
            <w:pPr>
              <w:spacing w:line="320" w:lineRule="exact"/>
              <w:rPr>
                <w:rFonts w:cs="仿宋_GB2312" w:asciiTheme="minorEastAsia" w:hAnsiTheme="minorEastAsia" w:eastAsiaTheme="minorEastAsia"/>
                <w:sz w:val="21"/>
                <w:lang w:val="zh-CN"/>
              </w:rPr>
            </w:pPr>
          </w:p>
        </w:tc>
        <w:tc>
          <w:tcPr>
            <w:tcW w:w="2546" w:type="dxa"/>
            <w:vAlign w:val="center"/>
          </w:tcPr>
          <w:p>
            <w:pPr>
              <w:spacing w:line="320" w:lineRule="exact"/>
              <w:rPr>
                <w:rFonts w:cs="仿宋_GB2312" w:asciiTheme="minorEastAsia" w:hAnsiTheme="minorEastAsia" w:eastAsiaTheme="minorEastAsia"/>
                <w:sz w:val="21"/>
                <w:lang w:val="zh-CN"/>
              </w:rPr>
            </w:pPr>
            <w:r>
              <w:rPr>
                <w:rFonts w:hint="eastAsia" w:cs="仿宋_GB2312" w:asciiTheme="minorEastAsia" w:hAnsiTheme="minorEastAsia" w:eastAsiaTheme="minorEastAsia"/>
                <w:sz w:val="21"/>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sz w:val="21"/>
              </w:rPr>
            </w:pPr>
          </w:p>
        </w:tc>
        <w:tc>
          <w:tcPr>
            <w:tcW w:w="709" w:type="dxa"/>
            <w:vMerge w:val="continue"/>
            <w:vAlign w:val="center"/>
          </w:tcPr>
          <w:p>
            <w:pPr>
              <w:spacing w:line="320" w:lineRule="exact"/>
              <w:rPr>
                <w:rFonts w:cs="仿宋_GB2312" w:asciiTheme="minorEastAsia" w:hAnsiTheme="minorEastAsia" w:eastAsiaTheme="minorEastAsia"/>
                <w:sz w:val="21"/>
                <w:lang w:val="zh-CN"/>
              </w:rPr>
            </w:pPr>
          </w:p>
        </w:tc>
        <w:tc>
          <w:tcPr>
            <w:tcW w:w="2546" w:type="dxa"/>
            <w:vAlign w:val="center"/>
          </w:tcPr>
          <w:p>
            <w:pPr>
              <w:spacing w:line="320" w:lineRule="exact"/>
              <w:rPr>
                <w:rFonts w:cs="仿宋_GB2312" w:asciiTheme="minorEastAsia" w:hAnsiTheme="minorEastAsia" w:eastAsiaTheme="minorEastAsia"/>
                <w:sz w:val="21"/>
                <w:lang w:val="zh-CN"/>
              </w:rPr>
            </w:pPr>
            <w:r>
              <w:rPr>
                <w:rFonts w:hint="eastAsia" w:asciiTheme="minorEastAsia" w:hAnsiTheme="minorEastAsia" w:eastAsiaTheme="minorEastAsia"/>
                <w:sz w:val="21"/>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1.响应人提供书面声明（见格式文件）；</w:t>
            </w:r>
          </w:p>
          <w:p>
            <w:pPr>
              <w:spacing w:line="320" w:lineRule="exact"/>
              <w:jc w:val="left"/>
              <w:rPr>
                <w:rFonts w:asciiTheme="minorEastAsia" w:hAnsiTheme="minorEastAsia" w:eastAsiaTheme="minorEastAsia"/>
                <w:b/>
                <w:sz w:val="21"/>
              </w:rPr>
            </w:pPr>
            <w:r>
              <w:rPr>
                <w:rFonts w:hint="eastAsia" w:asciiTheme="minorEastAsia" w:hAnsiTheme="minorEastAsia" w:eastAsiaTheme="minorEastAsia"/>
                <w:sz w:val="21"/>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sz w:val="21"/>
              </w:rPr>
            </w:pPr>
          </w:p>
        </w:tc>
        <w:tc>
          <w:tcPr>
            <w:tcW w:w="709" w:type="dxa"/>
            <w:vMerge w:val="continue"/>
            <w:vAlign w:val="center"/>
          </w:tcPr>
          <w:p>
            <w:pPr>
              <w:spacing w:line="320" w:lineRule="exact"/>
              <w:rPr>
                <w:rFonts w:cs="仿宋_GB2312" w:asciiTheme="minorEastAsia" w:hAnsiTheme="minorEastAsia" w:eastAsiaTheme="minorEastAsia"/>
                <w:sz w:val="21"/>
              </w:rPr>
            </w:pPr>
          </w:p>
        </w:tc>
        <w:tc>
          <w:tcPr>
            <w:tcW w:w="2546" w:type="dxa"/>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（4）法律、行政法规规定的其他条件</w:t>
            </w:r>
          </w:p>
        </w:tc>
        <w:tc>
          <w:tcPr>
            <w:tcW w:w="5490" w:type="dxa"/>
            <w:vAlign w:val="center"/>
          </w:tcPr>
          <w:p>
            <w:pPr>
              <w:spacing w:line="320" w:lineRule="exact"/>
              <w:rPr>
                <w:rFonts w:asciiTheme="minorEastAsia" w:hAnsiTheme="minorEastAsia" w:eastAsia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sz w:val="21"/>
              </w:rPr>
            </w:pPr>
            <w:r>
              <w:rPr>
                <w:rFonts w:hint="eastAsia" w:asciiTheme="minorEastAsia" w:hAnsiTheme="minorEastAsia" w:eastAsiaTheme="minorEastAsia"/>
                <w:sz w:val="21"/>
              </w:rPr>
              <w:t>2</w:t>
            </w:r>
          </w:p>
        </w:tc>
        <w:tc>
          <w:tcPr>
            <w:tcW w:w="3255" w:type="dxa"/>
            <w:gridSpan w:val="2"/>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其它资格条件</w:t>
            </w:r>
          </w:p>
        </w:tc>
        <w:tc>
          <w:tcPr>
            <w:tcW w:w="5490" w:type="dxa"/>
            <w:vAlign w:val="center"/>
          </w:tcPr>
          <w:p>
            <w:pPr>
              <w:spacing w:line="320" w:lineRule="exact"/>
              <w:rPr>
                <w:rFonts w:asciiTheme="minorEastAsia" w:hAnsiTheme="minorEastAsia" w:eastAsiaTheme="minorEastAsia"/>
                <w:sz w:val="21"/>
              </w:rPr>
            </w:pPr>
            <w:r>
              <w:rPr>
                <w:rFonts w:hint="eastAsia" w:asciiTheme="minorEastAsia" w:hAnsiTheme="minorEastAsia" w:eastAsiaTheme="minorEastAsia"/>
                <w:sz w:val="21"/>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（2）符合性审查</w:t>
      </w:r>
    </w:p>
    <w:p>
      <w:pPr>
        <w:snapToGrid w:val="0"/>
        <w:spacing w:line="420" w:lineRule="exact"/>
        <w:ind w:firstLine="480" w:firstLineChars="20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评审小组应当对符合资格的响应人的响应文件进行符合性审查，以确定其是否满足比选文件的实质性要求。符合性审查资料表如下：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sz w:val="21"/>
              </w:rPr>
            </w:pPr>
            <w:r>
              <w:rPr>
                <w:rFonts w:hint="eastAsia" w:cs="宋体" w:asciiTheme="minorEastAsia" w:hAnsiTheme="minorEastAsia" w:eastAsiaTheme="minorEastAsia"/>
                <w:b/>
                <w:kern w:val="0"/>
                <w:sz w:val="21"/>
              </w:rPr>
              <w:t>序号</w:t>
            </w:r>
          </w:p>
        </w:tc>
        <w:tc>
          <w:tcPr>
            <w:tcW w:w="3546" w:type="dxa"/>
            <w:gridSpan w:val="2"/>
            <w:vAlign w:val="center"/>
          </w:tcPr>
          <w:p>
            <w:pPr>
              <w:spacing w:line="320" w:lineRule="exact"/>
              <w:jc w:val="center"/>
              <w:rPr>
                <w:rFonts w:cs="宋体" w:asciiTheme="minorEastAsia" w:hAnsiTheme="minorEastAsia" w:eastAsiaTheme="minorEastAsia"/>
                <w:b/>
                <w:kern w:val="0"/>
                <w:sz w:val="21"/>
              </w:rPr>
            </w:pPr>
            <w:r>
              <w:rPr>
                <w:rFonts w:hint="eastAsia" w:cs="宋体" w:asciiTheme="minorEastAsia" w:hAnsiTheme="minorEastAsia" w:eastAsiaTheme="minorEastAsia"/>
                <w:b/>
                <w:kern w:val="0"/>
                <w:sz w:val="21"/>
              </w:rPr>
              <w:t>评审因素</w:t>
            </w:r>
          </w:p>
        </w:tc>
        <w:tc>
          <w:tcPr>
            <w:tcW w:w="5108" w:type="dxa"/>
            <w:vAlign w:val="center"/>
          </w:tcPr>
          <w:p>
            <w:pPr>
              <w:spacing w:line="320" w:lineRule="exact"/>
              <w:jc w:val="center"/>
              <w:rPr>
                <w:rFonts w:cs="宋体" w:asciiTheme="minorEastAsia" w:hAnsiTheme="minorEastAsia" w:eastAsiaTheme="minorEastAsia"/>
                <w:b/>
                <w:kern w:val="0"/>
                <w:sz w:val="21"/>
              </w:rPr>
            </w:pPr>
            <w:r>
              <w:rPr>
                <w:rFonts w:hint="eastAsia" w:cs="宋体" w:asciiTheme="minorEastAsia" w:hAnsiTheme="minorEastAsia" w:eastAsiaTheme="minorEastAsia"/>
                <w:b/>
                <w:kern w:val="0"/>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p>
        </w:tc>
        <w:tc>
          <w:tcPr>
            <w:tcW w:w="1793" w:type="dxa"/>
            <w:vMerge w:val="restart"/>
            <w:vAlign w:val="center"/>
          </w:tcPr>
          <w:p>
            <w:pPr>
              <w:spacing w:line="320" w:lineRule="exact"/>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有效性审查</w:t>
            </w:r>
          </w:p>
        </w:tc>
        <w:tc>
          <w:tcPr>
            <w:tcW w:w="1753" w:type="dxa"/>
            <w:vAlign w:val="center"/>
          </w:tcPr>
          <w:p>
            <w:pPr>
              <w:spacing w:line="320" w:lineRule="exact"/>
              <w:rPr>
                <w:rFonts w:cs="宋体" w:asciiTheme="minorEastAsia" w:hAnsiTheme="minorEastAsia" w:eastAsiaTheme="minorEastAsia"/>
                <w:kern w:val="0"/>
                <w:sz w:val="21"/>
              </w:rPr>
            </w:pPr>
            <w:r>
              <w:rPr>
                <w:rFonts w:hint="eastAsia" w:asciiTheme="minorEastAsia" w:hAnsiTheme="minorEastAsia" w:eastAsiaTheme="minorEastAsia"/>
                <w:sz w:val="21"/>
              </w:rPr>
              <w:t>响应文件签署</w:t>
            </w:r>
          </w:p>
        </w:tc>
        <w:tc>
          <w:tcPr>
            <w:tcW w:w="5108" w:type="dxa"/>
            <w:vAlign w:val="center"/>
          </w:tcPr>
          <w:p>
            <w:pPr>
              <w:spacing w:line="320" w:lineRule="exact"/>
              <w:rPr>
                <w:rFonts w:cs="宋体" w:asciiTheme="minorEastAsia" w:hAnsiTheme="minorEastAsia" w:eastAsiaTheme="minorEastAsia"/>
                <w:kern w:val="0"/>
                <w:sz w:val="21"/>
              </w:rPr>
            </w:pPr>
            <w:r>
              <w:rPr>
                <w:rFonts w:hint="eastAsia" w:asciiTheme="minorEastAsia" w:hAnsiTheme="minorEastAsia" w:eastAsiaTheme="minorEastAsia"/>
                <w:sz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sz w:val="21"/>
              </w:rPr>
            </w:pPr>
          </w:p>
        </w:tc>
        <w:tc>
          <w:tcPr>
            <w:tcW w:w="1793" w:type="dxa"/>
            <w:vMerge w:val="continue"/>
            <w:vAlign w:val="center"/>
          </w:tcPr>
          <w:p>
            <w:pPr>
              <w:spacing w:line="320" w:lineRule="exact"/>
              <w:rPr>
                <w:rFonts w:cs="宋体" w:asciiTheme="minorEastAsia" w:hAnsiTheme="minorEastAsia" w:eastAsiaTheme="minorEastAsia"/>
                <w:kern w:val="0"/>
                <w:sz w:val="21"/>
              </w:rPr>
            </w:pPr>
          </w:p>
        </w:tc>
        <w:tc>
          <w:tcPr>
            <w:tcW w:w="1753" w:type="dxa"/>
            <w:vAlign w:val="center"/>
          </w:tcPr>
          <w:p>
            <w:pPr>
              <w:spacing w:line="320" w:lineRule="exact"/>
              <w:rPr>
                <w:rFonts w:cs="仿宋_GB2312" w:asciiTheme="minorEastAsia" w:hAnsiTheme="minorEastAsia" w:eastAsiaTheme="minorEastAsia"/>
                <w:sz w:val="21"/>
                <w:lang w:val="zh-CN"/>
              </w:rPr>
            </w:pPr>
            <w:r>
              <w:rPr>
                <w:rFonts w:hint="eastAsia" w:cs="仿宋_GB2312" w:asciiTheme="minorEastAsia" w:hAnsiTheme="minorEastAsia" w:eastAsiaTheme="minorEastAsia"/>
                <w:sz w:val="21"/>
                <w:lang w:val="zh-CN"/>
              </w:rPr>
              <w:t>响应方案</w:t>
            </w:r>
          </w:p>
        </w:tc>
        <w:tc>
          <w:tcPr>
            <w:tcW w:w="5108" w:type="dxa"/>
            <w:vAlign w:val="center"/>
          </w:tcPr>
          <w:p>
            <w:pPr>
              <w:spacing w:line="320" w:lineRule="exact"/>
              <w:rPr>
                <w:rFonts w:cs="宋体" w:asciiTheme="minorEastAsia" w:hAnsiTheme="minorEastAsia" w:eastAsiaTheme="minorEastAsia"/>
                <w:kern w:val="0"/>
                <w:sz w:val="21"/>
              </w:rPr>
            </w:pPr>
            <w:r>
              <w:rPr>
                <w:rFonts w:hint="eastAsia" w:cs="仿宋_GB2312" w:asciiTheme="minorEastAsia" w:hAnsiTheme="minorEastAsia" w:eastAsiaTheme="minorEastAsia"/>
                <w:sz w:val="21"/>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sz w:val="21"/>
              </w:rPr>
            </w:pPr>
          </w:p>
        </w:tc>
        <w:tc>
          <w:tcPr>
            <w:tcW w:w="1793" w:type="dxa"/>
            <w:vMerge w:val="continue"/>
            <w:vAlign w:val="center"/>
          </w:tcPr>
          <w:p>
            <w:pPr>
              <w:spacing w:line="320" w:lineRule="exact"/>
              <w:rPr>
                <w:rFonts w:cs="宋体" w:asciiTheme="minorEastAsia" w:hAnsiTheme="minorEastAsia" w:eastAsiaTheme="minorEastAsia"/>
                <w:kern w:val="0"/>
                <w:sz w:val="21"/>
              </w:rPr>
            </w:pPr>
          </w:p>
        </w:tc>
        <w:tc>
          <w:tcPr>
            <w:tcW w:w="1753" w:type="dxa"/>
            <w:vAlign w:val="center"/>
          </w:tcPr>
          <w:p>
            <w:pPr>
              <w:spacing w:line="320" w:lineRule="exact"/>
              <w:rPr>
                <w:rFonts w:cs="仿宋_GB2312" w:asciiTheme="minorEastAsia" w:hAnsiTheme="minorEastAsia" w:eastAsiaTheme="minorEastAsia"/>
                <w:sz w:val="21"/>
                <w:lang w:val="zh-CN"/>
              </w:rPr>
            </w:pPr>
            <w:r>
              <w:rPr>
                <w:rFonts w:hint="eastAsia" w:asciiTheme="minorEastAsia" w:hAnsiTheme="minorEastAsia" w:eastAsiaTheme="minorEastAsia"/>
                <w:sz w:val="21"/>
              </w:rPr>
              <w:t>报价唯一</w:t>
            </w:r>
          </w:p>
        </w:tc>
        <w:tc>
          <w:tcPr>
            <w:tcW w:w="5108" w:type="dxa"/>
            <w:vAlign w:val="center"/>
          </w:tcPr>
          <w:p>
            <w:pPr>
              <w:spacing w:line="320" w:lineRule="exact"/>
              <w:rPr>
                <w:rFonts w:cs="宋体" w:asciiTheme="minorEastAsia" w:hAnsiTheme="minorEastAsia" w:eastAsiaTheme="minorEastAsia"/>
                <w:kern w:val="0"/>
                <w:sz w:val="21"/>
              </w:rPr>
            </w:pPr>
            <w:r>
              <w:rPr>
                <w:rFonts w:hint="eastAsia" w:cs="仿宋_GB2312" w:asciiTheme="minorEastAsia" w:hAnsiTheme="minorEastAsia" w:eastAsiaTheme="minorEastAsia"/>
                <w:sz w:val="21"/>
                <w:lang w:val="zh-CN"/>
              </w:rPr>
              <w:t>只能在预算金额和最高限价内报价，</w:t>
            </w:r>
            <w:r>
              <w:rPr>
                <w:rFonts w:hint="eastAsia" w:asciiTheme="minorEastAsia" w:hAnsiTheme="minorEastAsia" w:eastAsiaTheme="minorEastAsia"/>
                <w:sz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2</w:t>
            </w:r>
          </w:p>
        </w:tc>
        <w:tc>
          <w:tcPr>
            <w:tcW w:w="1793" w:type="dxa"/>
            <w:vAlign w:val="center"/>
          </w:tcPr>
          <w:p>
            <w:pPr>
              <w:spacing w:line="320" w:lineRule="exact"/>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完整性审查</w:t>
            </w:r>
          </w:p>
        </w:tc>
        <w:tc>
          <w:tcPr>
            <w:tcW w:w="1753" w:type="dxa"/>
            <w:vAlign w:val="center"/>
          </w:tcPr>
          <w:p>
            <w:pPr>
              <w:spacing w:line="320" w:lineRule="exact"/>
              <w:rPr>
                <w:rFonts w:cs="宋体" w:asciiTheme="minorEastAsia" w:hAnsiTheme="minorEastAsia" w:eastAsiaTheme="minorEastAsia"/>
                <w:kern w:val="0"/>
                <w:sz w:val="21"/>
              </w:rPr>
            </w:pPr>
            <w:r>
              <w:rPr>
                <w:rFonts w:hint="eastAsia" w:cs="仿宋_GB2312" w:asciiTheme="minorEastAsia" w:hAnsiTheme="minorEastAsia" w:eastAsiaTheme="minorEastAsia"/>
                <w:sz w:val="21"/>
                <w:lang w:val="zh-CN"/>
              </w:rPr>
              <w:t>响应文件份数</w:t>
            </w:r>
          </w:p>
        </w:tc>
        <w:tc>
          <w:tcPr>
            <w:tcW w:w="5108" w:type="dxa"/>
            <w:vAlign w:val="center"/>
          </w:tcPr>
          <w:p>
            <w:pPr>
              <w:spacing w:line="320" w:lineRule="exact"/>
              <w:rPr>
                <w:rFonts w:cs="宋体" w:asciiTheme="minorEastAsia" w:hAnsiTheme="minorEastAsia" w:eastAsiaTheme="minorEastAsia"/>
                <w:kern w:val="0"/>
                <w:sz w:val="21"/>
              </w:rPr>
            </w:pPr>
            <w:r>
              <w:rPr>
                <w:rFonts w:hint="eastAsia" w:cs="仿宋_GB2312" w:asciiTheme="minorEastAsia" w:hAnsiTheme="minorEastAsia" w:eastAsiaTheme="minorEastAsia"/>
                <w:sz w:val="21"/>
              </w:rPr>
              <w:t>响应</w:t>
            </w:r>
            <w:r>
              <w:rPr>
                <w:rFonts w:hint="eastAsia" w:cs="仿宋_GB2312" w:asciiTheme="minorEastAsia" w:hAnsiTheme="minorEastAsia" w:eastAsiaTheme="minorEastAsia"/>
                <w:sz w:val="21"/>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3</w:t>
            </w:r>
          </w:p>
        </w:tc>
        <w:tc>
          <w:tcPr>
            <w:tcW w:w="1793" w:type="dxa"/>
            <w:vAlign w:val="center"/>
          </w:tcPr>
          <w:p>
            <w:pPr>
              <w:spacing w:line="320" w:lineRule="exact"/>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技术标准和要求</w:t>
            </w:r>
          </w:p>
        </w:tc>
        <w:tc>
          <w:tcPr>
            <w:tcW w:w="1753" w:type="dxa"/>
            <w:vAlign w:val="center"/>
          </w:tcPr>
          <w:p>
            <w:pPr>
              <w:spacing w:line="320" w:lineRule="exact"/>
              <w:rPr>
                <w:rFonts w:cs="仿宋_GB2312" w:asciiTheme="minorEastAsia" w:hAnsiTheme="minorEastAsia" w:eastAsiaTheme="minorEastAsia"/>
                <w:sz w:val="21"/>
                <w:lang w:val="zh-CN"/>
              </w:rPr>
            </w:pPr>
            <w:r>
              <w:rPr>
                <w:rFonts w:hint="eastAsia" w:cs="仿宋_GB2312" w:asciiTheme="minorEastAsia" w:hAnsiTheme="minorEastAsia" w:eastAsiaTheme="minorEastAsia"/>
                <w:sz w:val="21"/>
                <w:lang w:val="zh-CN"/>
              </w:rPr>
              <w:t>响应文件内容</w:t>
            </w:r>
          </w:p>
        </w:tc>
        <w:tc>
          <w:tcPr>
            <w:tcW w:w="5108" w:type="dxa"/>
            <w:vAlign w:val="center"/>
          </w:tcPr>
          <w:p>
            <w:pPr>
              <w:spacing w:line="320" w:lineRule="exact"/>
              <w:rPr>
                <w:rFonts w:cs="仿宋_GB2312" w:asciiTheme="minorEastAsia" w:hAnsiTheme="minorEastAsia" w:eastAsiaTheme="minorEastAsia"/>
                <w:sz w:val="21"/>
              </w:rPr>
            </w:pPr>
            <w:r>
              <w:rPr>
                <w:rFonts w:hint="eastAsia" w:cs="仿宋_GB2312" w:asciiTheme="minorEastAsia" w:hAnsiTheme="minorEastAsia" w:eastAsiaTheme="minorEastAsia"/>
                <w:sz w:val="21"/>
              </w:rPr>
              <w:t>响应</w:t>
            </w:r>
            <w:r>
              <w:rPr>
                <w:rFonts w:hint="eastAsia" w:cs="宋体" w:asciiTheme="minorEastAsia" w:hAnsiTheme="minorEastAsia" w:eastAsiaTheme="minorEastAsia"/>
                <w:kern w:val="0"/>
                <w:sz w:val="21"/>
              </w:rPr>
              <w:t>比选文件中规定的内容。</w:t>
            </w:r>
          </w:p>
        </w:tc>
      </w:tr>
    </w:tbl>
    <w:p>
      <w:pPr>
        <w:spacing w:line="400" w:lineRule="exact"/>
        <w:ind w:firstLine="360" w:firstLineChars="150"/>
        <w:rPr>
          <w:rFonts w:cs="宋体" w:asciiTheme="minorEastAsia" w:hAnsiTheme="minorEastAsia" w:eastAsiaTheme="minorEastAsia"/>
          <w:szCs w:val="24"/>
        </w:rPr>
      </w:pPr>
      <w:r>
        <w:rPr>
          <w:rFonts w:hint="eastAsia" w:ascii="宋体" w:hAnsi="宋体" w:cs="宋体"/>
          <w:szCs w:val="24"/>
        </w:rPr>
        <w:t>（3）</w:t>
      </w:r>
      <w:r>
        <w:rPr>
          <w:rFonts w:hint="eastAsia" w:cs="宋体" w:asciiTheme="minorEastAsia" w:hAnsiTheme="minorEastAsia" w:eastAsiaTheme="minorEastAsia"/>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hAnsi="宋体" w:cs="方正仿宋_GB2312"/>
          <w:szCs w:val="24"/>
        </w:rPr>
      </w:pPr>
      <w:r>
        <w:rPr>
          <w:rFonts w:ascii="宋体" w:hAnsi="宋体" w:cs="宋体"/>
          <w:szCs w:val="24"/>
        </w:rPr>
        <w:t>2</w:t>
      </w:r>
      <w:r>
        <w:rPr>
          <w:rFonts w:hint="eastAsia" w:ascii="宋体" w:hAnsi="宋体" w:cs="宋体"/>
          <w:szCs w:val="24"/>
        </w:rPr>
        <w:t>．评审原则：综合评分法。</w:t>
      </w:r>
      <w:r>
        <w:rPr>
          <w:rFonts w:hint="eastAsia" w:ascii="宋体" w:hAnsi="宋体" w:cs="方正仿宋_GB2312"/>
          <w:kern w:val="0"/>
          <w:szCs w:val="24"/>
        </w:rPr>
        <w:t>是指响应文件满足竞争性比选文件全部实质性要求且按照评审因素的量化指标评审得分最高的供应商为成交候选供应商的评审方法。供</w:t>
      </w:r>
      <w:r>
        <w:rPr>
          <w:rFonts w:hint="eastAsia" w:ascii="宋体" w:hAnsi="宋体" w:cs="方正仿宋_GB2312"/>
          <w:szCs w:val="24"/>
        </w:rPr>
        <w:t>应商总得分为价格、服务、商务等评定因素分别按照相应权重值计算分项得分后相加，满分为100分。</w:t>
      </w:r>
      <w:r>
        <w:rPr>
          <w:rFonts w:hint="eastAsia" w:ascii="宋体" w:hAnsi="宋体" w:cs="宋体"/>
          <w:szCs w:val="24"/>
        </w:rPr>
        <w:t>（详见评审标准）</w:t>
      </w:r>
    </w:p>
    <w:p>
      <w:pPr>
        <w:spacing w:line="420" w:lineRule="exact"/>
        <w:ind w:firstLine="480" w:firstLineChars="200"/>
      </w:pPr>
      <w:r>
        <w:rPr>
          <w:rFonts w:hint="eastAsia" w:ascii="宋体" w:hAnsi="宋体" w:cs="方正仿宋_GB2312"/>
          <w:szCs w:val="24"/>
        </w:rPr>
        <w:t xml:space="preserve">3．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不得成为成交候选供应商。 </w:t>
      </w:r>
    </w:p>
    <w:p>
      <w:pPr>
        <w:pStyle w:val="6"/>
        <w:jc w:val="center"/>
        <w:rPr>
          <w:sz w:val="24"/>
          <w:szCs w:val="24"/>
        </w:rPr>
      </w:pPr>
    </w:p>
    <w:p>
      <w:pPr>
        <w:pStyle w:val="6"/>
        <w:jc w:val="center"/>
        <w:rPr>
          <w:sz w:val="24"/>
          <w:szCs w:val="24"/>
        </w:rPr>
      </w:pPr>
      <w:r>
        <w:rPr>
          <w:rFonts w:hint="eastAsia"/>
          <w:sz w:val="24"/>
          <w:szCs w:val="24"/>
        </w:rPr>
        <w:t>评审标准</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1"/>
        <w:gridCol w:w="819"/>
        <w:gridCol w:w="1592"/>
        <w:gridCol w:w="381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ind w:firstLine="28"/>
              <w:jc w:val="center"/>
              <w:rPr>
                <w:rFonts w:ascii="宋体" w:hAnsi="宋体" w:cs="宋体"/>
                <w:b/>
                <w:sz w:val="21"/>
              </w:rPr>
            </w:pPr>
            <w:r>
              <w:rPr>
                <w:rFonts w:hint="eastAsia" w:ascii="宋体" w:hAnsi="宋体" w:cs="宋体"/>
                <w:b/>
                <w:sz w:val="21"/>
              </w:rPr>
              <w:t>序号</w:t>
            </w:r>
          </w:p>
        </w:tc>
        <w:tc>
          <w:tcPr>
            <w:tcW w:w="1131" w:type="dxa"/>
            <w:vAlign w:val="center"/>
          </w:tcPr>
          <w:p>
            <w:pPr>
              <w:ind w:firstLine="28"/>
              <w:jc w:val="center"/>
              <w:rPr>
                <w:rFonts w:ascii="宋体" w:hAnsi="宋体" w:cs="宋体"/>
                <w:b/>
                <w:sz w:val="21"/>
              </w:rPr>
            </w:pPr>
            <w:r>
              <w:rPr>
                <w:rFonts w:hint="eastAsia" w:ascii="宋体" w:hAnsi="宋体" w:cs="宋体"/>
                <w:b/>
                <w:sz w:val="21"/>
              </w:rPr>
              <w:t>评分因素</w:t>
            </w:r>
          </w:p>
          <w:p>
            <w:pPr>
              <w:ind w:firstLine="28"/>
              <w:jc w:val="center"/>
              <w:rPr>
                <w:rFonts w:ascii="宋体" w:hAnsi="宋体" w:cs="宋体"/>
                <w:b/>
                <w:sz w:val="21"/>
              </w:rPr>
            </w:pPr>
            <w:r>
              <w:rPr>
                <w:rFonts w:hint="eastAsia" w:ascii="宋体" w:hAnsi="宋体" w:cs="宋体"/>
                <w:b/>
                <w:sz w:val="21"/>
              </w:rPr>
              <w:t>及权重</w:t>
            </w:r>
          </w:p>
        </w:tc>
        <w:tc>
          <w:tcPr>
            <w:tcW w:w="819" w:type="dxa"/>
            <w:vAlign w:val="center"/>
          </w:tcPr>
          <w:p>
            <w:pPr>
              <w:ind w:firstLine="28"/>
              <w:jc w:val="center"/>
              <w:rPr>
                <w:rFonts w:ascii="宋体" w:hAnsi="宋体" w:cs="宋体"/>
                <w:b/>
                <w:sz w:val="21"/>
              </w:rPr>
            </w:pPr>
            <w:r>
              <w:rPr>
                <w:rFonts w:hint="eastAsia" w:ascii="宋体" w:hAnsi="宋体" w:cs="宋体"/>
                <w:b/>
                <w:sz w:val="21"/>
              </w:rPr>
              <w:t>分值</w:t>
            </w:r>
          </w:p>
        </w:tc>
        <w:tc>
          <w:tcPr>
            <w:tcW w:w="5404" w:type="dxa"/>
            <w:gridSpan w:val="2"/>
            <w:vAlign w:val="center"/>
          </w:tcPr>
          <w:p>
            <w:pPr>
              <w:ind w:firstLine="28"/>
              <w:jc w:val="center"/>
              <w:rPr>
                <w:rFonts w:ascii="宋体" w:hAnsi="宋体" w:cs="宋体"/>
                <w:b/>
                <w:sz w:val="21"/>
              </w:rPr>
            </w:pPr>
            <w:r>
              <w:rPr>
                <w:rFonts w:hint="eastAsia" w:ascii="宋体" w:hAnsi="宋体" w:cs="宋体"/>
                <w:b/>
                <w:sz w:val="21"/>
              </w:rPr>
              <w:t>评分标准</w:t>
            </w:r>
          </w:p>
        </w:tc>
        <w:tc>
          <w:tcPr>
            <w:tcW w:w="1584" w:type="dxa"/>
            <w:vAlign w:val="center"/>
          </w:tcPr>
          <w:p>
            <w:pPr>
              <w:pStyle w:val="15"/>
              <w:spacing w:before="0" w:after="0" w:line="240" w:lineRule="auto"/>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ind w:firstLine="28"/>
              <w:jc w:val="center"/>
              <w:rPr>
                <w:rFonts w:ascii="宋体" w:hAnsi="宋体" w:cs="宋体"/>
                <w:sz w:val="21"/>
              </w:rPr>
            </w:pPr>
            <w:r>
              <w:rPr>
                <w:rFonts w:hint="eastAsia" w:ascii="宋体" w:hAnsi="宋体" w:cs="宋体"/>
                <w:sz w:val="21"/>
              </w:rPr>
              <w:t>1</w:t>
            </w:r>
          </w:p>
        </w:tc>
        <w:tc>
          <w:tcPr>
            <w:tcW w:w="1131" w:type="dxa"/>
            <w:vAlign w:val="center"/>
          </w:tcPr>
          <w:p>
            <w:pPr>
              <w:ind w:firstLine="28"/>
              <w:jc w:val="center"/>
              <w:rPr>
                <w:rFonts w:ascii="宋体" w:hAnsi="宋体" w:cs="宋体"/>
                <w:sz w:val="21"/>
              </w:rPr>
            </w:pPr>
            <w:r>
              <w:rPr>
                <w:rFonts w:hint="eastAsia" w:ascii="宋体" w:hAnsi="宋体" w:cs="宋体"/>
                <w:sz w:val="21"/>
              </w:rPr>
              <w:t>投标报价</w:t>
            </w:r>
          </w:p>
          <w:p>
            <w:pPr>
              <w:ind w:firstLine="28"/>
              <w:jc w:val="center"/>
              <w:rPr>
                <w:rFonts w:ascii="宋体" w:hAnsi="宋体" w:cs="宋体"/>
                <w:sz w:val="21"/>
              </w:rPr>
            </w:pPr>
            <w:r>
              <w:rPr>
                <w:rFonts w:hint="eastAsia" w:ascii="宋体" w:hAnsi="宋体" w:cs="宋体"/>
                <w:sz w:val="21"/>
              </w:rPr>
              <w:t>（</w:t>
            </w:r>
            <w:r>
              <w:rPr>
                <w:rFonts w:ascii="宋体" w:hAnsi="宋体" w:cs="宋体"/>
                <w:sz w:val="21"/>
              </w:rPr>
              <w:t>3</w:t>
            </w:r>
            <w:r>
              <w:rPr>
                <w:rFonts w:hint="eastAsia" w:ascii="宋体" w:hAnsi="宋体" w:cs="宋体"/>
                <w:sz w:val="21"/>
              </w:rPr>
              <w:t>0%）</w:t>
            </w:r>
          </w:p>
        </w:tc>
        <w:tc>
          <w:tcPr>
            <w:tcW w:w="819" w:type="dxa"/>
            <w:vAlign w:val="center"/>
          </w:tcPr>
          <w:p>
            <w:pPr>
              <w:ind w:firstLine="28"/>
              <w:jc w:val="center"/>
              <w:rPr>
                <w:rFonts w:ascii="宋体" w:hAnsi="宋体" w:cs="宋体"/>
                <w:sz w:val="21"/>
              </w:rPr>
            </w:pPr>
            <w:r>
              <w:rPr>
                <w:rFonts w:ascii="宋体" w:hAnsi="宋体" w:cs="宋体"/>
                <w:sz w:val="21"/>
              </w:rPr>
              <w:t>3</w:t>
            </w:r>
            <w:r>
              <w:rPr>
                <w:rFonts w:hint="eastAsia" w:ascii="宋体" w:hAnsi="宋体" w:cs="宋体"/>
                <w:sz w:val="21"/>
              </w:rPr>
              <w:t>0分</w:t>
            </w:r>
          </w:p>
        </w:tc>
        <w:tc>
          <w:tcPr>
            <w:tcW w:w="5404" w:type="dxa"/>
            <w:gridSpan w:val="2"/>
            <w:vAlign w:val="center"/>
          </w:tcPr>
          <w:p>
            <w:pPr>
              <w:widowControl/>
              <w:jc w:val="left"/>
              <w:textAlignment w:val="center"/>
              <w:rPr>
                <w:sz w:val="21"/>
              </w:rPr>
            </w:pPr>
            <w:r>
              <w:rPr>
                <w:sz w:val="21"/>
              </w:rPr>
              <w:t>有效的比选报价中的算数平均值为评审基准价</w:t>
            </w:r>
          </w:p>
          <w:p>
            <w:pPr>
              <w:widowControl/>
              <w:jc w:val="left"/>
              <w:textAlignment w:val="center"/>
              <w:rPr>
                <w:sz w:val="21"/>
              </w:rPr>
            </w:pPr>
            <w:r>
              <w:rPr>
                <w:sz w:val="21"/>
              </w:rPr>
              <w:t>以上计算取小数点后两位，小数点后第三位四舍五入。</w:t>
            </w:r>
          </w:p>
          <w:p>
            <w:pPr>
              <w:widowControl/>
              <w:jc w:val="left"/>
              <w:textAlignment w:val="center"/>
              <w:rPr>
                <w:sz w:val="21"/>
              </w:rPr>
            </w:pPr>
            <w:r>
              <w:rPr>
                <w:sz w:val="21"/>
              </w:rPr>
              <w:t>比选报价得分</w:t>
            </w:r>
            <w:r>
              <w:rPr>
                <w:rFonts w:hint="eastAsia"/>
                <w:sz w:val="21"/>
              </w:rPr>
              <w:t>=</w:t>
            </w:r>
            <w:r>
              <w:rPr>
                <w:rFonts w:hint="eastAsia"/>
                <w:sz w:val="21"/>
              </w:rPr>
              <w:object>
                <v:shape id="_x0000_i1025" o:spt="75" type="#_x0000_t75" style="height:35.25pt;width:197.2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pStyle w:val="14"/>
              <w:spacing w:line="300" w:lineRule="exact"/>
              <w:ind w:firstLine="0" w:firstLineChars="0"/>
              <w:rPr>
                <w:rFonts w:ascii="宋体" w:hAnsi="宋体" w:cs="宋体"/>
                <w:sz w:val="21"/>
                <w:szCs w:val="21"/>
              </w:rPr>
            </w:pPr>
            <w:r>
              <w:rPr>
                <w:rFonts w:hint="eastAsia"/>
                <w:sz w:val="21"/>
                <w:szCs w:val="21"/>
              </w:rPr>
              <w:t>以上计算取小数点后两位，小数点后第三位四舍五入。</w:t>
            </w:r>
          </w:p>
        </w:tc>
        <w:tc>
          <w:tcPr>
            <w:tcW w:w="1584" w:type="dxa"/>
            <w:vAlign w:val="center"/>
          </w:tcPr>
          <w:p>
            <w:pPr>
              <w:ind w:left="-38"/>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90" w:type="dxa"/>
            <w:vMerge w:val="restart"/>
            <w:vAlign w:val="center"/>
          </w:tcPr>
          <w:p>
            <w:pPr>
              <w:ind w:firstLine="28"/>
              <w:jc w:val="center"/>
              <w:rPr>
                <w:rFonts w:ascii="宋体" w:hAnsi="宋体" w:cs="宋体"/>
                <w:sz w:val="21"/>
              </w:rPr>
            </w:pPr>
            <w:r>
              <w:rPr>
                <w:rFonts w:hint="eastAsia" w:ascii="宋体" w:hAnsi="宋体" w:cs="宋体"/>
                <w:sz w:val="21"/>
              </w:rPr>
              <w:t>2</w:t>
            </w:r>
          </w:p>
        </w:tc>
        <w:tc>
          <w:tcPr>
            <w:tcW w:w="1131" w:type="dxa"/>
            <w:vMerge w:val="restart"/>
            <w:vAlign w:val="center"/>
          </w:tcPr>
          <w:p>
            <w:pPr>
              <w:ind w:firstLine="28"/>
              <w:jc w:val="center"/>
              <w:rPr>
                <w:rFonts w:ascii="宋体" w:hAnsi="宋体" w:cs="宋体"/>
                <w:sz w:val="21"/>
              </w:rPr>
            </w:pPr>
            <w:r>
              <w:rPr>
                <w:rFonts w:hint="eastAsia" w:ascii="宋体" w:hAnsi="宋体" w:cs="宋体"/>
                <w:sz w:val="21"/>
              </w:rPr>
              <w:t>技术部分</w:t>
            </w:r>
          </w:p>
          <w:p>
            <w:pPr>
              <w:ind w:firstLine="28"/>
              <w:jc w:val="center"/>
              <w:rPr>
                <w:rFonts w:ascii="宋体" w:hAnsi="宋体" w:cs="宋体"/>
                <w:sz w:val="21"/>
              </w:rPr>
            </w:pPr>
            <w:r>
              <w:rPr>
                <w:rFonts w:hint="eastAsia" w:ascii="宋体" w:hAnsi="宋体" w:cs="宋体"/>
                <w:sz w:val="21"/>
              </w:rPr>
              <w:t>（</w:t>
            </w:r>
            <w:r>
              <w:rPr>
                <w:rFonts w:ascii="宋体" w:hAnsi="宋体" w:cs="宋体"/>
                <w:sz w:val="21"/>
              </w:rPr>
              <w:t>40</w:t>
            </w:r>
            <w:r>
              <w:rPr>
                <w:rFonts w:hint="eastAsia" w:ascii="宋体" w:hAnsi="宋体" w:cs="宋体"/>
                <w:sz w:val="21"/>
              </w:rPr>
              <w:t>%）</w:t>
            </w:r>
          </w:p>
        </w:tc>
        <w:tc>
          <w:tcPr>
            <w:tcW w:w="819" w:type="dxa"/>
            <w:vMerge w:val="restart"/>
            <w:vAlign w:val="center"/>
          </w:tcPr>
          <w:p>
            <w:pPr>
              <w:ind w:firstLine="28"/>
              <w:jc w:val="center"/>
              <w:rPr>
                <w:rFonts w:ascii="宋体" w:hAnsi="宋体" w:cs="宋体"/>
                <w:sz w:val="21"/>
              </w:rPr>
            </w:pPr>
            <w:r>
              <w:rPr>
                <w:rFonts w:ascii="宋体" w:hAnsi="宋体" w:cs="宋体"/>
                <w:sz w:val="21"/>
              </w:rPr>
              <w:t>40</w:t>
            </w:r>
            <w:r>
              <w:rPr>
                <w:rFonts w:hint="eastAsia" w:ascii="宋体" w:hAnsi="宋体" w:cs="宋体"/>
                <w:sz w:val="21"/>
              </w:rPr>
              <w:t>分</w:t>
            </w:r>
          </w:p>
        </w:tc>
        <w:tc>
          <w:tcPr>
            <w:tcW w:w="5404" w:type="dxa"/>
            <w:gridSpan w:val="2"/>
            <w:vAlign w:val="center"/>
          </w:tcPr>
          <w:p>
            <w:pPr>
              <w:rPr>
                <w:rFonts w:ascii="宋体" w:hAnsi="宋体" w:cs="宋体"/>
                <w:kern w:val="0"/>
                <w:sz w:val="21"/>
              </w:rPr>
            </w:pPr>
            <w:r>
              <w:rPr>
                <w:rFonts w:ascii="宋体" w:hAnsi="宋体" w:cs="宋体"/>
                <w:kern w:val="0"/>
                <w:sz w:val="21"/>
              </w:rPr>
              <w:t>起评分2</w:t>
            </w:r>
            <w:r>
              <w:rPr>
                <w:rFonts w:hint="eastAsia" w:ascii="宋体" w:hAnsi="宋体" w:cs="宋体"/>
                <w:kern w:val="0"/>
                <w:sz w:val="21"/>
              </w:rPr>
              <w:t>0分：</w:t>
            </w:r>
          </w:p>
          <w:p>
            <w:pPr>
              <w:rPr>
                <w:rFonts w:ascii="宋体" w:hAnsi="宋体" w:cs="宋体"/>
                <w:kern w:val="0"/>
                <w:sz w:val="21"/>
              </w:rPr>
            </w:pPr>
            <w:r>
              <w:rPr>
                <w:rFonts w:hint="eastAsia" w:ascii="宋体" w:hAnsi="宋体" w:cs="宋体"/>
                <w:kern w:val="0"/>
                <w:sz w:val="21"/>
              </w:rPr>
              <w:t>1、一般性技术参数（非★号标注的部分）达不到招标文件要求的，每负偏离一条扣1分，扣完为止；</w:t>
            </w:r>
          </w:p>
          <w:p>
            <w:pPr>
              <w:rPr>
                <w:rFonts w:ascii="宋体" w:hAnsi="宋体" w:cs="宋体"/>
                <w:kern w:val="0"/>
                <w:sz w:val="21"/>
              </w:rPr>
            </w:pPr>
            <w:r>
              <w:rPr>
                <w:rFonts w:hint="eastAsia" w:ascii="宋体" w:hAnsi="宋体" w:cs="宋体"/>
                <w:kern w:val="0"/>
                <w:sz w:val="21"/>
              </w:rPr>
              <w:t>2、带有★的项为必要参数，任意一项不能满足，则技术部分评分直接为0分。</w:t>
            </w:r>
          </w:p>
          <w:p>
            <w:pPr>
              <w:pStyle w:val="14"/>
              <w:spacing w:line="300" w:lineRule="exact"/>
              <w:ind w:firstLine="0" w:firstLineChars="0"/>
              <w:rPr>
                <w:rFonts w:ascii="宋体" w:hAnsi="宋体" w:cs="宋体"/>
                <w:kern w:val="0"/>
                <w:sz w:val="21"/>
                <w:szCs w:val="21"/>
              </w:rPr>
            </w:pPr>
            <w:r>
              <w:rPr>
                <w:rFonts w:ascii="宋体" w:hAnsi="宋体" w:cs="宋体"/>
                <w:kern w:val="0"/>
                <w:sz w:val="21"/>
                <w:szCs w:val="21"/>
              </w:rPr>
              <w:t>注：加★号的</w:t>
            </w:r>
            <w:r>
              <w:rPr>
                <w:rFonts w:hint="eastAsia" w:ascii="宋体" w:hAnsi="宋体" w:cs="宋体"/>
                <w:kern w:val="0"/>
                <w:sz w:val="21"/>
                <w:szCs w:val="21"/>
              </w:rPr>
              <w:t>技</w:t>
            </w:r>
            <w:r>
              <w:rPr>
                <w:rFonts w:ascii="宋体" w:hAnsi="宋体" w:cs="宋体"/>
                <w:kern w:val="0"/>
                <w:sz w:val="21"/>
                <w:szCs w:val="21"/>
              </w:rPr>
              <w:t>术</w:t>
            </w:r>
            <w:r>
              <w:rPr>
                <w:rFonts w:hint="eastAsia" w:ascii="宋体" w:hAnsi="宋体" w:cs="宋体"/>
                <w:kern w:val="0"/>
                <w:sz w:val="21"/>
                <w:szCs w:val="21"/>
              </w:rPr>
              <w:t>参数须</w:t>
            </w:r>
            <w:r>
              <w:rPr>
                <w:rFonts w:ascii="宋体" w:hAnsi="宋体" w:cs="宋体"/>
                <w:kern w:val="0"/>
                <w:sz w:val="21"/>
                <w:szCs w:val="21"/>
              </w:rPr>
              <w:t>提供技</w:t>
            </w:r>
            <w:r>
              <w:rPr>
                <w:rFonts w:hint="eastAsia" w:ascii="宋体" w:hAnsi="宋体" w:cs="宋体"/>
                <w:kern w:val="0"/>
                <w:sz w:val="21"/>
                <w:szCs w:val="21"/>
              </w:rPr>
              <w:t>术实现的方案及</w:t>
            </w:r>
            <w:r>
              <w:rPr>
                <w:rFonts w:ascii="宋体" w:hAnsi="宋体" w:cs="宋体"/>
                <w:kern w:val="0"/>
                <w:sz w:val="21"/>
                <w:szCs w:val="21"/>
              </w:rPr>
              <w:t>截</w:t>
            </w:r>
            <w:r>
              <w:rPr>
                <w:rFonts w:hint="eastAsia" w:ascii="宋体" w:hAnsi="宋体" w:cs="宋体"/>
                <w:kern w:val="0"/>
                <w:sz w:val="21"/>
                <w:szCs w:val="21"/>
              </w:rPr>
              <w:t>图。</w:t>
            </w:r>
          </w:p>
        </w:tc>
        <w:tc>
          <w:tcPr>
            <w:tcW w:w="1584" w:type="dxa"/>
            <w:vMerge w:val="restart"/>
            <w:vAlign w:val="center"/>
          </w:tcPr>
          <w:p>
            <w:pPr>
              <w:rPr>
                <w:rFonts w:ascii="宋体" w:hAnsi="宋体" w:cs="宋体"/>
                <w:sz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90" w:type="dxa"/>
            <w:vMerge w:val="continue"/>
            <w:vAlign w:val="center"/>
          </w:tcPr>
          <w:p>
            <w:pPr>
              <w:ind w:firstLine="28"/>
              <w:jc w:val="center"/>
              <w:rPr>
                <w:rFonts w:ascii="宋体" w:hAnsi="宋体" w:cs="宋体"/>
                <w:sz w:val="21"/>
              </w:rPr>
            </w:pPr>
          </w:p>
        </w:tc>
        <w:tc>
          <w:tcPr>
            <w:tcW w:w="1131" w:type="dxa"/>
            <w:vMerge w:val="continue"/>
            <w:vAlign w:val="center"/>
          </w:tcPr>
          <w:p>
            <w:pPr>
              <w:ind w:firstLine="28"/>
              <w:jc w:val="center"/>
              <w:rPr>
                <w:rFonts w:ascii="宋体" w:hAnsi="宋体" w:cs="宋体"/>
                <w:sz w:val="21"/>
              </w:rPr>
            </w:pPr>
          </w:p>
        </w:tc>
        <w:tc>
          <w:tcPr>
            <w:tcW w:w="819" w:type="dxa"/>
            <w:vMerge w:val="continue"/>
            <w:vAlign w:val="center"/>
          </w:tcPr>
          <w:p>
            <w:pPr>
              <w:ind w:firstLine="28"/>
              <w:jc w:val="center"/>
              <w:rPr>
                <w:rFonts w:ascii="宋体" w:hAnsi="宋体" w:cs="宋体"/>
                <w:sz w:val="21"/>
              </w:rPr>
            </w:pPr>
          </w:p>
        </w:tc>
        <w:tc>
          <w:tcPr>
            <w:tcW w:w="5404" w:type="dxa"/>
            <w:gridSpan w:val="2"/>
            <w:vAlign w:val="center"/>
          </w:tcPr>
          <w:p>
            <w:pPr>
              <w:spacing w:line="300" w:lineRule="exact"/>
              <w:rPr>
                <w:rFonts w:ascii="宋体" w:hAnsi="宋体" w:cs="宋体"/>
                <w:kern w:val="0"/>
                <w:sz w:val="21"/>
              </w:rPr>
            </w:pPr>
            <w:r>
              <w:rPr>
                <w:rFonts w:hint="eastAsia" w:ascii="宋体" w:hAnsi="宋体" w:cs="宋体"/>
                <w:kern w:val="0"/>
                <w:sz w:val="21"/>
              </w:rPr>
              <w:t>投标人对本项目的技术方案设计：</w:t>
            </w:r>
          </w:p>
          <w:p>
            <w:pPr>
              <w:spacing w:line="300" w:lineRule="exact"/>
              <w:rPr>
                <w:rFonts w:ascii="宋体" w:hAnsi="宋体" w:cs="宋体"/>
                <w:kern w:val="0"/>
                <w:sz w:val="21"/>
              </w:rPr>
            </w:pPr>
            <w:r>
              <w:rPr>
                <w:rFonts w:hint="eastAsia" w:ascii="宋体" w:hAnsi="宋体" w:cs="宋体"/>
                <w:kern w:val="0"/>
                <w:sz w:val="21"/>
              </w:rPr>
              <w:t>（1）方案设计思路合理，总体架构清晰，能提出与医院公众号系统的合理可行的对接方案，保护既有投资，得</w:t>
            </w:r>
            <w:r>
              <w:rPr>
                <w:rFonts w:ascii="宋体" w:hAnsi="宋体" w:cs="宋体"/>
                <w:kern w:val="0"/>
                <w:sz w:val="21"/>
              </w:rPr>
              <w:t>10</w:t>
            </w:r>
            <w:r>
              <w:rPr>
                <w:rFonts w:hint="eastAsia" w:ascii="宋体" w:hAnsi="宋体" w:cs="宋体"/>
                <w:kern w:val="0"/>
                <w:sz w:val="21"/>
              </w:rPr>
              <w:t>分；</w:t>
            </w:r>
          </w:p>
          <w:p>
            <w:pPr>
              <w:spacing w:line="300" w:lineRule="exact"/>
              <w:rPr>
                <w:rFonts w:ascii="宋体" w:hAnsi="宋体" w:cs="宋体"/>
                <w:kern w:val="0"/>
                <w:sz w:val="21"/>
              </w:rPr>
            </w:pPr>
            <w:r>
              <w:rPr>
                <w:rFonts w:hint="eastAsia" w:ascii="宋体" w:hAnsi="宋体" w:cs="宋体"/>
                <w:kern w:val="0"/>
                <w:sz w:val="21"/>
              </w:rPr>
              <w:t>（2）技术方案一般，方案描述不够全面准确，得</w:t>
            </w:r>
            <w:r>
              <w:rPr>
                <w:rFonts w:ascii="宋体" w:hAnsi="宋体" w:cs="宋体"/>
                <w:kern w:val="0"/>
                <w:sz w:val="21"/>
              </w:rPr>
              <w:t>5</w:t>
            </w:r>
            <w:r>
              <w:rPr>
                <w:rFonts w:hint="eastAsia" w:ascii="宋体" w:hAnsi="宋体" w:cs="宋体"/>
                <w:kern w:val="0"/>
                <w:sz w:val="21"/>
              </w:rPr>
              <w:t>分；</w:t>
            </w:r>
          </w:p>
          <w:p>
            <w:pPr>
              <w:spacing w:line="300" w:lineRule="exact"/>
              <w:rPr>
                <w:rFonts w:ascii="宋体" w:hAnsi="宋体" w:cs="宋体"/>
                <w:kern w:val="0"/>
                <w:sz w:val="21"/>
              </w:rPr>
            </w:pPr>
            <w:r>
              <w:rPr>
                <w:rFonts w:hint="eastAsia" w:ascii="宋体" w:hAnsi="宋体" w:cs="宋体"/>
                <w:kern w:val="0"/>
                <w:sz w:val="21"/>
              </w:rPr>
              <w:t>（3）技术方案不够清晰，方案描述较差，得</w:t>
            </w:r>
            <w:r>
              <w:rPr>
                <w:rFonts w:ascii="宋体" w:hAnsi="宋体" w:cs="宋体"/>
                <w:kern w:val="0"/>
                <w:sz w:val="21"/>
              </w:rPr>
              <w:t>2</w:t>
            </w:r>
            <w:r>
              <w:rPr>
                <w:rFonts w:hint="eastAsia" w:ascii="宋体" w:hAnsi="宋体" w:cs="宋体"/>
                <w:kern w:val="0"/>
                <w:sz w:val="21"/>
              </w:rPr>
              <w:t>分；</w:t>
            </w:r>
          </w:p>
          <w:p>
            <w:pPr>
              <w:pStyle w:val="14"/>
              <w:spacing w:line="300" w:lineRule="exact"/>
              <w:ind w:firstLine="0" w:firstLineChars="0"/>
              <w:rPr>
                <w:rFonts w:ascii="宋体" w:hAnsi="宋体" w:cs="宋体"/>
                <w:kern w:val="0"/>
                <w:sz w:val="21"/>
                <w:szCs w:val="21"/>
              </w:rPr>
            </w:pPr>
            <w:r>
              <w:rPr>
                <w:rFonts w:hint="eastAsia" w:ascii="宋体" w:hAnsi="宋体" w:cs="宋体"/>
                <w:kern w:val="0"/>
                <w:sz w:val="21"/>
                <w:szCs w:val="21"/>
              </w:rPr>
              <w:t>（4）其他情况或未提供的，得0分。</w:t>
            </w:r>
          </w:p>
        </w:tc>
        <w:tc>
          <w:tcPr>
            <w:tcW w:w="1584" w:type="dxa"/>
            <w:vMerge w:val="continue"/>
            <w:vAlign w:val="center"/>
          </w:tcPr>
          <w:p>
            <w:pPr>
              <w:rPr>
                <w:rFonts w:ascii="宋体" w:hAnsi="宋体" w:cs="宋体"/>
                <w:sz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90" w:type="dxa"/>
            <w:vMerge w:val="continue"/>
            <w:vAlign w:val="center"/>
          </w:tcPr>
          <w:p>
            <w:pPr>
              <w:ind w:firstLine="28"/>
              <w:jc w:val="center"/>
              <w:rPr>
                <w:rFonts w:ascii="宋体" w:hAnsi="宋体" w:cs="宋体"/>
                <w:sz w:val="21"/>
              </w:rPr>
            </w:pPr>
          </w:p>
        </w:tc>
        <w:tc>
          <w:tcPr>
            <w:tcW w:w="1131" w:type="dxa"/>
            <w:vMerge w:val="continue"/>
            <w:vAlign w:val="center"/>
          </w:tcPr>
          <w:p>
            <w:pPr>
              <w:ind w:firstLine="28"/>
              <w:jc w:val="center"/>
              <w:rPr>
                <w:rFonts w:ascii="宋体" w:hAnsi="宋体" w:cs="宋体"/>
                <w:sz w:val="21"/>
              </w:rPr>
            </w:pPr>
          </w:p>
        </w:tc>
        <w:tc>
          <w:tcPr>
            <w:tcW w:w="819" w:type="dxa"/>
            <w:vMerge w:val="continue"/>
            <w:vAlign w:val="center"/>
          </w:tcPr>
          <w:p>
            <w:pPr>
              <w:ind w:firstLine="28"/>
              <w:jc w:val="center"/>
              <w:rPr>
                <w:rFonts w:ascii="宋体" w:hAnsi="宋体" w:cs="宋体"/>
                <w:sz w:val="21"/>
              </w:rPr>
            </w:pPr>
          </w:p>
        </w:tc>
        <w:tc>
          <w:tcPr>
            <w:tcW w:w="5404" w:type="dxa"/>
            <w:gridSpan w:val="2"/>
            <w:vAlign w:val="center"/>
          </w:tcPr>
          <w:p>
            <w:pPr>
              <w:spacing w:line="300" w:lineRule="exact"/>
              <w:rPr>
                <w:rFonts w:ascii="宋体" w:hAnsi="宋体" w:cs="宋体"/>
                <w:kern w:val="0"/>
                <w:sz w:val="21"/>
              </w:rPr>
            </w:pPr>
            <w:r>
              <w:rPr>
                <w:rFonts w:hint="eastAsia" w:ascii="宋体" w:hAnsi="宋体" w:cs="宋体"/>
                <w:kern w:val="0"/>
                <w:sz w:val="21"/>
              </w:rPr>
              <w:t>投标人对本项目的实施方案设计：</w:t>
            </w:r>
          </w:p>
          <w:p>
            <w:pPr>
              <w:spacing w:line="300" w:lineRule="exact"/>
              <w:rPr>
                <w:rFonts w:ascii="宋体" w:hAnsi="宋体" w:cs="宋体"/>
                <w:kern w:val="0"/>
                <w:sz w:val="21"/>
              </w:rPr>
            </w:pPr>
            <w:r>
              <w:rPr>
                <w:rFonts w:hint="eastAsia" w:ascii="宋体" w:hAnsi="宋体" w:cs="宋体"/>
                <w:kern w:val="0"/>
                <w:sz w:val="21"/>
              </w:rPr>
              <w:t>（1）项目实施方案具体、实施计划安排周密、工期安排合理、团队架构好、质量保障全面的，得</w:t>
            </w:r>
            <w:r>
              <w:rPr>
                <w:rFonts w:ascii="宋体" w:hAnsi="宋体" w:cs="宋体"/>
                <w:kern w:val="0"/>
                <w:sz w:val="21"/>
              </w:rPr>
              <w:t>5</w:t>
            </w:r>
            <w:r>
              <w:rPr>
                <w:rFonts w:hint="eastAsia" w:ascii="宋体" w:hAnsi="宋体" w:cs="宋体"/>
                <w:kern w:val="0"/>
                <w:sz w:val="21"/>
              </w:rPr>
              <w:t>分；</w:t>
            </w:r>
          </w:p>
          <w:p>
            <w:pPr>
              <w:spacing w:line="300" w:lineRule="exact"/>
              <w:rPr>
                <w:rFonts w:ascii="宋体" w:hAnsi="宋体" w:cs="宋体"/>
                <w:kern w:val="0"/>
                <w:sz w:val="21"/>
              </w:rPr>
            </w:pPr>
            <w:r>
              <w:rPr>
                <w:rFonts w:hint="eastAsia" w:ascii="宋体" w:hAnsi="宋体" w:cs="宋体"/>
                <w:kern w:val="0"/>
                <w:sz w:val="21"/>
              </w:rPr>
              <w:t>（2）项目实施方案较具体、实施计划较周密、工期安排较合理、团队架构较好、质量保障较全面的，得</w:t>
            </w:r>
            <w:r>
              <w:rPr>
                <w:rFonts w:ascii="宋体" w:hAnsi="宋体" w:cs="宋体"/>
                <w:kern w:val="0"/>
                <w:sz w:val="21"/>
              </w:rPr>
              <w:t>2</w:t>
            </w:r>
            <w:r>
              <w:rPr>
                <w:rFonts w:hint="eastAsia" w:ascii="宋体" w:hAnsi="宋体" w:cs="宋体"/>
                <w:kern w:val="0"/>
                <w:sz w:val="21"/>
              </w:rPr>
              <w:t>分；</w:t>
            </w:r>
          </w:p>
          <w:p>
            <w:pPr>
              <w:spacing w:line="300" w:lineRule="exact"/>
              <w:rPr>
                <w:rFonts w:ascii="宋体" w:hAnsi="宋体" w:cs="宋体"/>
                <w:kern w:val="0"/>
                <w:sz w:val="21"/>
              </w:rPr>
            </w:pPr>
            <w:r>
              <w:rPr>
                <w:rFonts w:hint="eastAsia" w:ascii="宋体" w:hAnsi="宋体" w:cs="宋体"/>
                <w:kern w:val="0"/>
                <w:sz w:val="21"/>
              </w:rPr>
              <w:t>（</w:t>
            </w:r>
            <w:r>
              <w:rPr>
                <w:rFonts w:ascii="宋体" w:hAnsi="宋体" w:cs="宋体"/>
                <w:kern w:val="0"/>
                <w:sz w:val="21"/>
              </w:rPr>
              <w:t>3</w:t>
            </w:r>
            <w:r>
              <w:rPr>
                <w:rFonts w:hint="eastAsia" w:ascii="宋体" w:hAnsi="宋体" w:cs="宋体"/>
                <w:kern w:val="0"/>
                <w:sz w:val="21"/>
              </w:rPr>
              <w:t>）其他情况或未提供的，得0分。</w:t>
            </w:r>
          </w:p>
        </w:tc>
        <w:tc>
          <w:tcPr>
            <w:tcW w:w="1584" w:type="dxa"/>
            <w:vAlign w:val="center"/>
          </w:tcPr>
          <w:p>
            <w:pPr>
              <w:rPr>
                <w:rFonts w:ascii="宋体" w:hAnsi="宋体" w:cs="宋体"/>
                <w:sz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90" w:type="dxa"/>
            <w:vMerge w:val="continue"/>
            <w:vAlign w:val="center"/>
          </w:tcPr>
          <w:p>
            <w:pPr>
              <w:ind w:firstLine="28"/>
              <w:jc w:val="center"/>
              <w:rPr>
                <w:rFonts w:ascii="宋体" w:hAnsi="宋体" w:cs="宋体"/>
                <w:sz w:val="21"/>
              </w:rPr>
            </w:pPr>
          </w:p>
        </w:tc>
        <w:tc>
          <w:tcPr>
            <w:tcW w:w="1131" w:type="dxa"/>
            <w:vMerge w:val="continue"/>
            <w:vAlign w:val="center"/>
          </w:tcPr>
          <w:p>
            <w:pPr>
              <w:ind w:firstLine="28"/>
              <w:jc w:val="center"/>
              <w:rPr>
                <w:rFonts w:ascii="宋体" w:hAnsi="宋体" w:cs="宋体"/>
                <w:sz w:val="21"/>
              </w:rPr>
            </w:pPr>
          </w:p>
        </w:tc>
        <w:tc>
          <w:tcPr>
            <w:tcW w:w="819" w:type="dxa"/>
            <w:vMerge w:val="continue"/>
            <w:vAlign w:val="center"/>
          </w:tcPr>
          <w:p>
            <w:pPr>
              <w:ind w:firstLine="28"/>
              <w:jc w:val="center"/>
              <w:rPr>
                <w:rFonts w:ascii="宋体" w:hAnsi="宋体" w:cs="宋体"/>
                <w:sz w:val="21"/>
              </w:rPr>
            </w:pPr>
          </w:p>
        </w:tc>
        <w:tc>
          <w:tcPr>
            <w:tcW w:w="5404" w:type="dxa"/>
            <w:gridSpan w:val="2"/>
            <w:vAlign w:val="center"/>
          </w:tcPr>
          <w:p>
            <w:pPr>
              <w:spacing w:line="300" w:lineRule="exact"/>
              <w:rPr>
                <w:rFonts w:ascii="宋体" w:hAnsi="宋体" w:cs="宋体"/>
                <w:kern w:val="0"/>
                <w:sz w:val="21"/>
              </w:rPr>
            </w:pPr>
            <w:r>
              <w:rPr>
                <w:rFonts w:hint="eastAsia" w:ascii="宋体" w:hAnsi="宋体" w:cs="宋体"/>
                <w:kern w:val="0"/>
                <w:sz w:val="21"/>
              </w:rPr>
              <w:t>投标人对本项目的培训方案设计：</w:t>
            </w:r>
          </w:p>
          <w:p>
            <w:pPr>
              <w:spacing w:line="300" w:lineRule="exact"/>
              <w:rPr>
                <w:rFonts w:ascii="宋体" w:hAnsi="宋体" w:cs="宋体"/>
                <w:kern w:val="0"/>
                <w:sz w:val="21"/>
              </w:rPr>
            </w:pPr>
            <w:r>
              <w:rPr>
                <w:rFonts w:hint="eastAsia" w:ascii="宋体" w:hAnsi="宋体" w:cs="宋体"/>
                <w:kern w:val="0"/>
                <w:sz w:val="21"/>
              </w:rPr>
              <w:t>（1）提供详尽的培训方案，包括合理可行的培训时间安排和课程安排，方案清晰、具有可操作性，得</w:t>
            </w:r>
            <w:r>
              <w:rPr>
                <w:rFonts w:ascii="宋体" w:hAnsi="宋体" w:cs="宋体"/>
                <w:kern w:val="0"/>
                <w:sz w:val="21"/>
              </w:rPr>
              <w:t>5</w:t>
            </w:r>
            <w:r>
              <w:rPr>
                <w:rFonts w:hint="eastAsia" w:ascii="宋体" w:hAnsi="宋体" w:cs="宋体"/>
                <w:kern w:val="0"/>
                <w:sz w:val="21"/>
              </w:rPr>
              <w:t>分；</w:t>
            </w:r>
          </w:p>
          <w:p>
            <w:pPr>
              <w:spacing w:line="300" w:lineRule="exact"/>
              <w:rPr>
                <w:rFonts w:ascii="宋体" w:hAnsi="宋体" w:cs="宋体"/>
                <w:kern w:val="0"/>
                <w:sz w:val="21"/>
              </w:rPr>
            </w:pPr>
            <w:r>
              <w:rPr>
                <w:rFonts w:hint="eastAsia" w:ascii="宋体" w:hAnsi="宋体" w:cs="宋体"/>
                <w:kern w:val="0"/>
                <w:sz w:val="21"/>
              </w:rPr>
              <w:t>（2）培训方案较具体，培训计划和课程安排较为合理的，得</w:t>
            </w:r>
            <w:r>
              <w:rPr>
                <w:rFonts w:ascii="宋体" w:hAnsi="宋体" w:cs="宋体"/>
                <w:kern w:val="0"/>
                <w:sz w:val="21"/>
              </w:rPr>
              <w:t>2</w:t>
            </w:r>
            <w:r>
              <w:rPr>
                <w:rFonts w:hint="eastAsia" w:ascii="宋体" w:hAnsi="宋体" w:cs="宋体"/>
                <w:kern w:val="0"/>
                <w:sz w:val="21"/>
              </w:rPr>
              <w:t>分；</w:t>
            </w:r>
          </w:p>
          <w:p>
            <w:pPr>
              <w:spacing w:line="300" w:lineRule="exact"/>
              <w:rPr>
                <w:rFonts w:ascii="宋体" w:hAnsi="宋体" w:cs="宋体"/>
                <w:kern w:val="0"/>
                <w:sz w:val="21"/>
              </w:rPr>
            </w:pPr>
            <w:r>
              <w:rPr>
                <w:rFonts w:hint="eastAsia" w:ascii="宋体" w:hAnsi="宋体" w:cs="宋体"/>
                <w:kern w:val="0"/>
                <w:sz w:val="21"/>
              </w:rPr>
              <w:t>（</w:t>
            </w:r>
            <w:r>
              <w:rPr>
                <w:rFonts w:ascii="宋体" w:hAnsi="宋体" w:cs="宋体"/>
                <w:kern w:val="0"/>
                <w:sz w:val="21"/>
              </w:rPr>
              <w:t>3</w:t>
            </w:r>
            <w:r>
              <w:rPr>
                <w:rFonts w:hint="eastAsia" w:ascii="宋体" w:hAnsi="宋体" w:cs="宋体"/>
                <w:kern w:val="0"/>
                <w:sz w:val="21"/>
              </w:rPr>
              <w:t>）其他情况或未提供的，得0分。</w:t>
            </w:r>
          </w:p>
        </w:tc>
        <w:tc>
          <w:tcPr>
            <w:tcW w:w="1584" w:type="dxa"/>
            <w:vAlign w:val="center"/>
          </w:tcPr>
          <w:p>
            <w:pPr>
              <w:rPr>
                <w:rFonts w:ascii="宋体" w:hAnsi="宋体" w:cs="宋体"/>
                <w:sz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restart"/>
            <w:vAlign w:val="center"/>
          </w:tcPr>
          <w:p>
            <w:pPr>
              <w:ind w:firstLine="28"/>
              <w:jc w:val="center"/>
              <w:rPr>
                <w:rFonts w:ascii="宋体" w:hAnsi="宋体" w:cs="宋体"/>
                <w:sz w:val="21"/>
              </w:rPr>
            </w:pPr>
            <w:r>
              <w:rPr>
                <w:rFonts w:hint="eastAsia" w:ascii="宋体" w:hAnsi="宋体" w:cs="宋体"/>
                <w:sz w:val="21"/>
              </w:rPr>
              <w:t>3</w:t>
            </w:r>
          </w:p>
        </w:tc>
        <w:tc>
          <w:tcPr>
            <w:tcW w:w="1131" w:type="dxa"/>
            <w:vMerge w:val="restart"/>
            <w:vAlign w:val="center"/>
          </w:tcPr>
          <w:p>
            <w:pPr>
              <w:ind w:firstLine="28"/>
              <w:jc w:val="center"/>
              <w:rPr>
                <w:rFonts w:ascii="宋体" w:hAnsi="宋体" w:cs="宋体"/>
                <w:sz w:val="21"/>
              </w:rPr>
            </w:pPr>
            <w:r>
              <w:rPr>
                <w:rFonts w:hint="eastAsia" w:ascii="宋体" w:hAnsi="宋体" w:cs="宋体"/>
                <w:sz w:val="21"/>
              </w:rPr>
              <w:t>商务部分</w:t>
            </w:r>
          </w:p>
          <w:p>
            <w:pPr>
              <w:ind w:firstLine="28"/>
              <w:jc w:val="center"/>
              <w:rPr>
                <w:rFonts w:ascii="宋体" w:hAnsi="宋体" w:cs="宋体"/>
                <w:sz w:val="21"/>
              </w:rPr>
            </w:pPr>
            <w:r>
              <w:rPr>
                <w:rFonts w:hint="eastAsia" w:ascii="宋体" w:hAnsi="宋体" w:cs="宋体"/>
                <w:sz w:val="21"/>
              </w:rPr>
              <w:t>（3</w:t>
            </w:r>
            <w:r>
              <w:rPr>
                <w:rFonts w:ascii="宋体" w:hAnsi="宋体" w:cs="宋体"/>
                <w:sz w:val="21"/>
              </w:rPr>
              <w:t>0</w:t>
            </w:r>
            <w:r>
              <w:rPr>
                <w:rFonts w:hint="eastAsia" w:ascii="宋体" w:hAnsi="宋体" w:cs="宋体"/>
                <w:sz w:val="21"/>
              </w:rPr>
              <w:t>%）</w:t>
            </w:r>
          </w:p>
        </w:tc>
        <w:tc>
          <w:tcPr>
            <w:tcW w:w="819" w:type="dxa"/>
            <w:vMerge w:val="restart"/>
            <w:vAlign w:val="center"/>
          </w:tcPr>
          <w:p>
            <w:pPr>
              <w:spacing w:line="300" w:lineRule="exact"/>
              <w:jc w:val="left"/>
              <w:rPr>
                <w:rFonts w:ascii="宋体" w:hAnsi="宋体" w:cs="宋体"/>
                <w:sz w:val="21"/>
              </w:rPr>
            </w:pPr>
            <w:r>
              <w:rPr>
                <w:rFonts w:hint="eastAsia" w:ascii="宋体" w:hAnsi="宋体" w:cs="宋体"/>
                <w:kern w:val="0"/>
                <w:sz w:val="21"/>
              </w:rPr>
              <w:t>公司资质（14）</w:t>
            </w:r>
          </w:p>
        </w:tc>
        <w:tc>
          <w:tcPr>
            <w:tcW w:w="1592" w:type="dxa"/>
            <w:vAlign w:val="center"/>
          </w:tcPr>
          <w:p>
            <w:pPr>
              <w:jc w:val="center"/>
              <w:rPr>
                <w:rFonts w:ascii="宋体" w:hAnsi="宋体" w:cs="宋体"/>
                <w:kern w:val="0"/>
                <w:sz w:val="21"/>
              </w:rPr>
            </w:pPr>
            <w:r>
              <w:rPr>
                <w:rFonts w:hint="eastAsia" w:ascii="宋体" w:hAnsi="宋体" w:cs="宋体"/>
                <w:kern w:val="0"/>
                <w:sz w:val="21"/>
              </w:rPr>
              <w:t>企业信用等级认证（2分）</w:t>
            </w:r>
          </w:p>
        </w:tc>
        <w:tc>
          <w:tcPr>
            <w:tcW w:w="3812" w:type="dxa"/>
            <w:vAlign w:val="center"/>
          </w:tcPr>
          <w:p>
            <w:pPr>
              <w:rPr>
                <w:rFonts w:ascii="宋体" w:hAnsi="宋体" w:cs="宋体"/>
                <w:kern w:val="0"/>
                <w:sz w:val="21"/>
              </w:rPr>
            </w:pPr>
            <w:r>
              <w:rPr>
                <w:rFonts w:hint="eastAsia" w:ascii="宋体" w:hAnsi="宋体" w:cs="宋体"/>
                <w:kern w:val="0"/>
                <w:sz w:val="21"/>
              </w:rPr>
              <w:t>投标人获得中国软件行业协会颁发的企业信用等级证书，等级结果为A</w:t>
            </w:r>
            <w:r>
              <w:rPr>
                <w:rFonts w:ascii="宋体" w:hAnsi="宋体" w:cs="宋体"/>
                <w:kern w:val="0"/>
                <w:sz w:val="21"/>
              </w:rPr>
              <w:t>AA</w:t>
            </w:r>
            <w:r>
              <w:rPr>
                <w:rFonts w:hint="eastAsia" w:ascii="宋体" w:hAnsi="宋体" w:cs="宋体"/>
                <w:kern w:val="0"/>
                <w:sz w:val="21"/>
              </w:rPr>
              <w:t>得</w:t>
            </w:r>
            <w:r>
              <w:rPr>
                <w:rFonts w:ascii="宋体" w:hAnsi="宋体" w:cs="宋体"/>
                <w:kern w:val="0"/>
                <w:sz w:val="21"/>
              </w:rPr>
              <w:t>2</w:t>
            </w:r>
            <w:r>
              <w:rPr>
                <w:rFonts w:hint="eastAsia" w:ascii="宋体" w:hAnsi="宋体" w:cs="宋体"/>
                <w:kern w:val="0"/>
                <w:sz w:val="21"/>
              </w:rPr>
              <w:t>分，结果为A</w:t>
            </w:r>
            <w:r>
              <w:rPr>
                <w:rFonts w:ascii="宋体" w:hAnsi="宋体" w:cs="宋体"/>
                <w:kern w:val="0"/>
                <w:sz w:val="21"/>
              </w:rPr>
              <w:t>A</w:t>
            </w:r>
            <w:r>
              <w:rPr>
                <w:rFonts w:hint="eastAsia" w:ascii="宋体" w:hAnsi="宋体" w:cs="宋体"/>
                <w:kern w:val="0"/>
                <w:sz w:val="21"/>
              </w:rPr>
              <w:t>得1分，没有不得分。</w:t>
            </w:r>
          </w:p>
        </w:tc>
        <w:tc>
          <w:tcPr>
            <w:tcW w:w="1584" w:type="dxa"/>
            <w:vAlign w:val="center"/>
          </w:tcPr>
          <w:p>
            <w:pPr>
              <w:rPr>
                <w:rFonts w:ascii="宋体" w:hAnsi="宋体" w:cs="宋体"/>
                <w:kern w:val="0"/>
                <w:sz w:val="21"/>
              </w:rPr>
            </w:pPr>
            <w:r>
              <w:rPr>
                <w:rFonts w:hint="eastAsia" w:ascii="宋体" w:hAnsi="宋体" w:cs="宋体"/>
                <w:kern w:val="0"/>
                <w:sz w:val="21"/>
              </w:rPr>
              <w:t>提供有效的证明材料并加盖供应商公章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ind w:firstLine="28"/>
              <w:jc w:val="center"/>
              <w:rPr>
                <w:rFonts w:ascii="宋体" w:hAnsi="宋体" w:cs="宋体"/>
                <w:sz w:val="21"/>
              </w:rPr>
            </w:pPr>
          </w:p>
        </w:tc>
        <w:tc>
          <w:tcPr>
            <w:tcW w:w="1131" w:type="dxa"/>
            <w:vMerge w:val="continue"/>
            <w:vAlign w:val="center"/>
          </w:tcPr>
          <w:p>
            <w:pPr>
              <w:ind w:firstLine="28"/>
              <w:jc w:val="center"/>
              <w:rPr>
                <w:rFonts w:ascii="宋体" w:hAnsi="宋体" w:cs="宋体"/>
                <w:sz w:val="21"/>
              </w:rPr>
            </w:pPr>
          </w:p>
        </w:tc>
        <w:tc>
          <w:tcPr>
            <w:tcW w:w="819" w:type="dxa"/>
            <w:vMerge w:val="continue"/>
            <w:vAlign w:val="center"/>
          </w:tcPr>
          <w:p>
            <w:pPr>
              <w:spacing w:line="300" w:lineRule="exact"/>
              <w:jc w:val="left"/>
              <w:rPr>
                <w:rFonts w:ascii="宋体" w:hAnsi="宋体" w:cs="宋体"/>
                <w:kern w:val="0"/>
                <w:sz w:val="21"/>
              </w:rPr>
            </w:pPr>
          </w:p>
        </w:tc>
        <w:tc>
          <w:tcPr>
            <w:tcW w:w="1592" w:type="dxa"/>
            <w:vAlign w:val="center"/>
          </w:tcPr>
          <w:p>
            <w:pPr>
              <w:spacing w:line="300" w:lineRule="exact"/>
              <w:rPr>
                <w:rFonts w:ascii="宋体" w:hAnsi="宋体" w:cs="宋体"/>
                <w:kern w:val="0"/>
                <w:sz w:val="21"/>
              </w:rPr>
            </w:pPr>
            <w:r>
              <w:rPr>
                <w:rFonts w:hint="eastAsia" w:ascii="宋体" w:hAnsi="宋体" w:cs="宋体"/>
                <w:kern w:val="0"/>
                <w:sz w:val="21"/>
              </w:rPr>
              <w:t>信息安全管理认证（</w:t>
            </w:r>
            <w:r>
              <w:rPr>
                <w:rFonts w:ascii="宋体" w:hAnsi="宋体" w:cs="宋体"/>
                <w:kern w:val="0"/>
                <w:sz w:val="21"/>
              </w:rPr>
              <w:t>2</w:t>
            </w:r>
            <w:r>
              <w:rPr>
                <w:rFonts w:hint="eastAsia" w:ascii="宋体" w:hAnsi="宋体" w:cs="宋体"/>
                <w:kern w:val="0"/>
                <w:sz w:val="21"/>
              </w:rPr>
              <w:t>分）</w:t>
            </w:r>
          </w:p>
        </w:tc>
        <w:tc>
          <w:tcPr>
            <w:tcW w:w="3812" w:type="dxa"/>
            <w:vAlign w:val="center"/>
          </w:tcPr>
          <w:p>
            <w:pPr>
              <w:spacing w:line="300" w:lineRule="exact"/>
              <w:rPr>
                <w:sz w:val="21"/>
              </w:rPr>
            </w:pPr>
            <w:r>
              <w:rPr>
                <w:rFonts w:hint="eastAsia"/>
                <w:sz w:val="21"/>
              </w:rPr>
              <w:t>投标人通过</w:t>
            </w:r>
            <w:r>
              <w:rPr>
                <w:sz w:val="21"/>
              </w:rPr>
              <w:t>“</w:t>
            </w:r>
            <w:r>
              <w:rPr>
                <w:rFonts w:hint="eastAsia"/>
                <w:sz w:val="21"/>
              </w:rPr>
              <w:t>ISO/IEC 27001:2013”信息安全管理体系认证的得3分，没有不得分；</w:t>
            </w:r>
            <w:r>
              <w:rPr>
                <w:rFonts w:hint="eastAsia"/>
                <w:sz w:val="21"/>
              </w:rPr>
              <w:br w:type="textWrapping"/>
            </w:r>
            <w:r>
              <w:rPr>
                <w:rFonts w:hint="eastAsia"/>
                <w:sz w:val="21"/>
              </w:rPr>
              <w:t>注：通过认证范围与提供医疗健康信息系统软硬件开发、信息系统集成和数据应用服务相关。</w:t>
            </w:r>
          </w:p>
        </w:tc>
        <w:tc>
          <w:tcPr>
            <w:tcW w:w="1584" w:type="dxa"/>
            <w:vAlign w:val="center"/>
          </w:tcPr>
          <w:p>
            <w:pPr>
              <w:spacing w:line="300" w:lineRule="exact"/>
              <w:rPr>
                <w:rFonts w:ascii="宋体" w:hAnsi="宋体" w:cs="宋体"/>
                <w:kern w:val="0"/>
                <w:sz w:val="21"/>
              </w:rPr>
            </w:pPr>
            <w:r>
              <w:rPr>
                <w:rFonts w:hint="eastAsia" w:ascii="宋体" w:hAnsi="宋体" w:cs="宋体"/>
                <w:kern w:val="0"/>
                <w:sz w:val="21"/>
              </w:rPr>
              <w:t>提供有效的证明材料并加盖投标人公章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ind w:firstLine="28"/>
              <w:jc w:val="center"/>
              <w:rPr>
                <w:rFonts w:ascii="宋体" w:hAnsi="宋体" w:cs="宋体"/>
                <w:sz w:val="21"/>
              </w:rPr>
            </w:pPr>
          </w:p>
        </w:tc>
        <w:tc>
          <w:tcPr>
            <w:tcW w:w="1131" w:type="dxa"/>
            <w:vMerge w:val="continue"/>
            <w:vAlign w:val="center"/>
          </w:tcPr>
          <w:p>
            <w:pPr>
              <w:ind w:firstLine="28"/>
              <w:jc w:val="center"/>
              <w:rPr>
                <w:rFonts w:ascii="宋体" w:hAnsi="宋体" w:cs="宋体"/>
                <w:sz w:val="21"/>
              </w:rPr>
            </w:pPr>
          </w:p>
        </w:tc>
        <w:tc>
          <w:tcPr>
            <w:tcW w:w="819" w:type="dxa"/>
            <w:vMerge w:val="continue"/>
            <w:vAlign w:val="center"/>
          </w:tcPr>
          <w:p>
            <w:pPr>
              <w:spacing w:line="300" w:lineRule="exact"/>
              <w:jc w:val="left"/>
              <w:rPr>
                <w:rFonts w:ascii="宋体" w:hAnsi="宋体" w:cs="宋体"/>
                <w:kern w:val="0"/>
                <w:sz w:val="21"/>
              </w:rPr>
            </w:pPr>
          </w:p>
        </w:tc>
        <w:tc>
          <w:tcPr>
            <w:tcW w:w="1592" w:type="dxa"/>
            <w:vAlign w:val="center"/>
          </w:tcPr>
          <w:p>
            <w:pPr>
              <w:spacing w:line="300" w:lineRule="exact"/>
              <w:rPr>
                <w:rFonts w:ascii="宋体" w:hAnsi="宋体" w:cs="宋体"/>
                <w:kern w:val="0"/>
                <w:sz w:val="21"/>
              </w:rPr>
            </w:pPr>
            <w:r>
              <w:rPr>
                <w:rFonts w:hint="eastAsia" w:ascii="宋体" w:hAnsi="宋体" w:cs="宋体"/>
                <w:kern w:val="0"/>
                <w:sz w:val="21"/>
              </w:rPr>
              <w:t>系统安全认证（2分）</w:t>
            </w:r>
          </w:p>
        </w:tc>
        <w:tc>
          <w:tcPr>
            <w:tcW w:w="3812" w:type="dxa"/>
            <w:vAlign w:val="center"/>
          </w:tcPr>
          <w:p>
            <w:pPr>
              <w:spacing w:line="300" w:lineRule="exact"/>
              <w:rPr>
                <w:rFonts w:ascii="宋体" w:hAnsi="宋体" w:cs="宋体"/>
                <w:kern w:val="0"/>
                <w:sz w:val="21"/>
              </w:rPr>
            </w:pPr>
            <w:r>
              <w:rPr>
                <w:rFonts w:hint="eastAsia" w:ascii="宋体" w:hAnsi="宋体" w:cs="宋体"/>
                <w:kern w:val="0"/>
                <w:sz w:val="21"/>
              </w:rPr>
              <w:t>投标人产品通过信息系统安全等级保护第三级测评得</w:t>
            </w:r>
            <w:r>
              <w:rPr>
                <w:rFonts w:ascii="宋体" w:hAnsi="宋体" w:cs="宋体"/>
                <w:kern w:val="0"/>
                <w:sz w:val="21"/>
              </w:rPr>
              <w:t>3</w:t>
            </w:r>
            <w:r>
              <w:rPr>
                <w:rFonts w:hint="eastAsia" w:ascii="宋体" w:hAnsi="宋体" w:cs="宋体"/>
                <w:kern w:val="0"/>
                <w:sz w:val="21"/>
              </w:rPr>
              <w:t>分，没有不得分。</w:t>
            </w:r>
          </w:p>
        </w:tc>
        <w:tc>
          <w:tcPr>
            <w:tcW w:w="1584" w:type="dxa"/>
            <w:vAlign w:val="center"/>
          </w:tcPr>
          <w:p>
            <w:pPr>
              <w:spacing w:line="300" w:lineRule="exact"/>
              <w:rPr>
                <w:rFonts w:ascii="宋体" w:hAnsi="宋体" w:cs="宋体"/>
                <w:kern w:val="0"/>
                <w:sz w:val="21"/>
              </w:rPr>
            </w:pPr>
            <w:r>
              <w:rPr>
                <w:rFonts w:hint="eastAsia" w:ascii="宋体" w:hAnsi="宋体" w:cs="宋体"/>
                <w:kern w:val="0"/>
                <w:sz w:val="21"/>
              </w:rPr>
              <w:t>提供有效的证明材料并加盖投标人公章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ind w:firstLine="28"/>
              <w:jc w:val="center"/>
              <w:rPr>
                <w:rFonts w:ascii="宋体" w:hAnsi="宋体" w:cs="宋体"/>
                <w:sz w:val="21"/>
              </w:rPr>
            </w:pPr>
          </w:p>
        </w:tc>
        <w:tc>
          <w:tcPr>
            <w:tcW w:w="1131" w:type="dxa"/>
            <w:vMerge w:val="continue"/>
            <w:vAlign w:val="center"/>
          </w:tcPr>
          <w:p>
            <w:pPr>
              <w:ind w:firstLine="28"/>
              <w:jc w:val="center"/>
              <w:rPr>
                <w:rFonts w:ascii="宋体" w:hAnsi="宋体" w:cs="宋体"/>
                <w:sz w:val="21"/>
              </w:rPr>
            </w:pPr>
          </w:p>
        </w:tc>
        <w:tc>
          <w:tcPr>
            <w:tcW w:w="819" w:type="dxa"/>
            <w:vMerge w:val="continue"/>
            <w:vAlign w:val="center"/>
          </w:tcPr>
          <w:p>
            <w:pPr>
              <w:ind w:firstLine="28"/>
              <w:jc w:val="center"/>
              <w:rPr>
                <w:rFonts w:ascii="宋体" w:hAnsi="宋体" w:cs="宋体"/>
                <w:sz w:val="21"/>
              </w:rPr>
            </w:pPr>
          </w:p>
        </w:tc>
        <w:tc>
          <w:tcPr>
            <w:tcW w:w="1592" w:type="dxa"/>
            <w:vAlign w:val="center"/>
          </w:tcPr>
          <w:p>
            <w:pPr>
              <w:spacing w:line="300" w:lineRule="exact"/>
              <w:rPr>
                <w:rFonts w:ascii="宋体" w:hAnsi="宋体" w:cs="宋体"/>
                <w:kern w:val="0"/>
                <w:sz w:val="21"/>
              </w:rPr>
            </w:pPr>
            <w:r>
              <w:rPr>
                <w:rFonts w:hint="eastAsia" w:ascii="宋体" w:hAnsi="宋体" w:cs="宋体"/>
                <w:kern w:val="0"/>
                <w:sz w:val="21"/>
              </w:rPr>
              <w:t>知识产权证明（</w:t>
            </w:r>
            <w:r>
              <w:rPr>
                <w:rFonts w:ascii="宋体" w:hAnsi="宋体" w:cs="宋体"/>
                <w:kern w:val="0"/>
                <w:sz w:val="21"/>
              </w:rPr>
              <w:t>8</w:t>
            </w:r>
            <w:r>
              <w:rPr>
                <w:rFonts w:hint="eastAsia" w:ascii="宋体" w:hAnsi="宋体" w:cs="宋体"/>
                <w:kern w:val="0"/>
                <w:sz w:val="21"/>
              </w:rPr>
              <w:t>分）</w:t>
            </w:r>
          </w:p>
        </w:tc>
        <w:tc>
          <w:tcPr>
            <w:tcW w:w="3812" w:type="dxa"/>
            <w:vAlign w:val="center"/>
          </w:tcPr>
          <w:p>
            <w:pPr>
              <w:spacing w:line="300" w:lineRule="exact"/>
              <w:rPr>
                <w:rFonts w:ascii="宋体" w:hAnsi="宋体" w:cs="宋体"/>
                <w:kern w:val="0"/>
                <w:sz w:val="21"/>
              </w:rPr>
            </w:pPr>
            <w:r>
              <w:rPr>
                <w:rFonts w:hint="eastAsia" w:ascii="宋体" w:hAnsi="宋体" w:cs="宋体"/>
                <w:kern w:val="0"/>
                <w:sz w:val="21"/>
              </w:rPr>
              <w:t>产品的开发企业需提供：医院外联业务集成、统一身份认证、移动门户管理、统一支付、收费实时分账、收费智能风控、互联网医疗中台、DevOps研发中台系统等类似功能的计算机软件著作权登记证书，全部满足得</w:t>
            </w:r>
            <w:r>
              <w:rPr>
                <w:rFonts w:ascii="宋体" w:hAnsi="宋体" w:cs="宋体"/>
                <w:kern w:val="0"/>
                <w:sz w:val="21"/>
              </w:rPr>
              <w:t>8</w:t>
            </w:r>
            <w:r>
              <w:rPr>
                <w:rFonts w:hint="eastAsia" w:ascii="宋体" w:hAnsi="宋体" w:cs="宋体"/>
                <w:kern w:val="0"/>
                <w:sz w:val="21"/>
              </w:rPr>
              <w:t>分，每缺1项扣1分，扣完为止。</w:t>
            </w:r>
          </w:p>
        </w:tc>
        <w:tc>
          <w:tcPr>
            <w:tcW w:w="1584" w:type="dxa"/>
            <w:vAlign w:val="center"/>
          </w:tcPr>
          <w:p>
            <w:pPr>
              <w:spacing w:line="300" w:lineRule="exact"/>
              <w:rPr>
                <w:rFonts w:ascii="宋体" w:hAnsi="宋体" w:cs="宋体"/>
                <w:kern w:val="0"/>
                <w:sz w:val="21"/>
              </w:rPr>
            </w:pPr>
            <w:r>
              <w:rPr>
                <w:rFonts w:hint="eastAsia" w:ascii="宋体" w:hAnsi="宋体" w:cs="宋体"/>
                <w:kern w:val="0"/>
                <w:sz w:val="21"/>
              </w:rPr>
              <w:t>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rPr>
                <w:rFonts w:ascii="宋体" w:hAnsi="宋体"/>
                <w:sz w:val="21"/>
              </w:rPr>
            </w:pPr>
          </w:p>
        </w:tc>
        <w:tc>
          <w:tcPr>
            <w:tcW w:w="1131" w:type="dxa"/>
            <w:vMerge w:val="continue"/>
            <w:vAlign w:val="center"/>
          </w:tcPr>
          <w:p>
            <w:pPr>
              <w:rPr>
                <w:rFonts w:ascii="宋体" w:hAnsi="宋体"/>
                <w:sz w:val="21"/>
              </w:rPr>
            </w:pPr>
          </w:p>
        </w:tc>
        <w:tc>
          <w:tcPr>
            <w:tcW w:w="819" w:type="dxa"/>
            <w:vMerge w:val="restart"/>
            <w:vAlign w:val="center"/>
          </w:tcPr>
          <w:p>
            <w:pPr>
              <w:spacing w:line="300" w:lineRule="exact"/>
              <w:jc w:val="center"/>
              <w:rPr>
                <w:rFonts w:ascii="宋体" w:hAnsi="宋体" w:cs="宋体"/>
                <w:sz w:val="21"/>
              </w:rPr>
            </w:pPr>
            <w:r>
              <w:rPr>
                <w:rFonts w:hint="eastAsia" w:ascii="宋体" w:hAnsi="宋体" w:cs="宋体"/>
                <w:kern w:val="0"/>
                <w:sz w:val="21"/>
              </w:rPr>
              <w:t>项目交付和售后服务能力（</w:t>
            </w:r>
            <w:r>
              <w:rPr>
                <w:rFonts w:ascii="宋体" w:hAnsi="宋体" w:cs="宋体"/>
                <w:kern w:val="0"/>
                <w:sz w:val="21"/>
              </w:rPr>
              <w:t>1</w:t>
            </w:r>
            <w:r>
              <w:rPr>
                <w:rFonts w:hint="eastAsia" w:ascii="宋体" w:hAnsi="宋体" w:cs="宋体"/>
                <w:kern w:val="0"/>
                <w:sz w:val="21"/>
              </w:rPr>
              <w:t>6）</w:t>
            </w:r>
            <w:r>
              <w:rPr>
                <w:rFonts w:hint="eastAsia" w:ascii="宋体" w:hAnsi="宋体" w:cs="宋体"/>
                <w:kern w:val="0"/>
                <w:sz w:val="21"/>
              </w:rPr>
              <w:br w:type="textWrapping"/>
            </w:r>
          </w:p>
        </w:tc>
        <w:tc>
          <w:tcPr>
            <w:tcW w:w="1592" w:type="dxa"/>
            <w:vAlign w:val="center"/>
          </w:tcPr>
          <w:p>
            <w:pPr>
              <w:spacing w:line="300" w:lineRule="exact"/>
              <w:rPr>
                <w:rFonts w:ascii="宋体" w:hAnsi="宋体" w:cs="宋体"/>
                <w:kern w:val="0"/>
                <w:sz w:val="21"/>
              </w:rPr>
            </w:pPr>
            <w:r>
              <w:rPr>
                <w:rFonts w:hint="eastAsia" w:ascii="宋体" w:hAnsi="宋体" w:cs="宋体"/>
                <w:kern w:val="0"/>
                <w:sz w:val="21"/>
              </w:rPr>
              <w:t>本地化服务能力（</w:t>
            </w:r>
            <w:r>
              <w:rPr>
                <w:rFonts w:ascii="宋体" w:hAnsi="宋体" w:cs="宋体"/>
                <w:kern w:val="0"/>
                <w:sz w:val="21"/>
              </w:rPr>
              <w:t>3</w:t>
            </w:r>
            <w:r>
              <w:rPr>
                <w:rFonts w:hint="eastAsia" w:ascii="宋体" w:hAnsi="宋体" w:cs="宋体"/>
                <w:kern w:val="0"/>
                <w:sz w:val="21"/>
              </w:rPr>
              <w:t>分）</w:t>
            </w:r>
          </w:p>
        </w:tc>
        <w:tc>
          <w:tcPr>
            <w:tcW w:w="3812" w:type="dxa"/>
            <w:vAlign w:val="center"/>
          </w:tcPr>
          <w:p>
            <w:pPr>
              <w:spacing w:line="300" w:lineRule="exact"/>
              <w:rPr>
                <w:rFonts w:ascii="宋体" w:hAnsi="宋体" w:cs="宋体"/>
                <w:kern w:val="0"/>
                <w:sz w:val="21"/>
              </w:rPr>
            </w:pPr>
            <w:r>
              <w:rPr>
                <w:rFonts w:hint="eastAsia" w:ascii="宋体" w:hAnsi="宋体" w:cs="宋体"/>
                <w:kern w:val="0"/>
                <w:sz w:val="21"/>
              </w:rPr>
              <w:t>在重庆地区技术服务团队在50人（含）以上的得</w:t>
            </w:r>
            <w:r>
              <w:rPr>
                <w:rFonts w:ascii="宋体" w:hAnsi="宋体" w:cs="宋体"/>
                <w:kern w:val="0"/>
                <w:sz w:val="21"/>
              </w:rPr>
              <w:t>3</w:t>
            </w:r>
            <w:r>
              <w:rPr>
                <w:rFonts w:hint="eastAsia" w:ascii="宋体" w:hAnsi="宋体" w:cs="宋体"/>
                <w:kern w:val="0"/>
                <w:sz w:val="21"/>
              </w:rPr>
              <w:t>分，20人（含）-49人（含）的得</w:t>
            </w:r>
            <w:r>
              <w:rPr>
                <w:rFonts w:ascii="宋体" w:hAnsi="宋体" w:cs="宋体"/>
                <w:kern w:val="0"/>
                <w:sz w:val="21"/>
              </w:rPr>
              <w:t>1</w:t>
            </w:r>
            <w:r>
              <w:rPr>
                <w:rFonts w:hint="eastAsia" w:ascii="宋体" w:hAnsi="宋体" w:cs="宋体"/>
                <w:kern w:val="0"/>
                <w:sz w:val="21"/>
              </w:rPr>
              <w:t>分，20人（不含）以下不得分。</w:t>
            </w:r>
          </w:p>
        </w:tc>
        <w:tc>
          <w:tcPr>
            <w:tcW w:w="1584" w:type="dxa"/>
            <w:vAlign w:val="center"/>
          </w:tcPr>
          <w:p>
            <w:pPr>
              <w:spacing w:line="300" w:lineRule="exact"/>
              <w:rPr>
                <w:rFonts w:ascii="宋体" w:hAnsi="宋体" w:cs="宋体"/>
                <w:kern w:val="0"/>
                <w:sz w:val="21"/>
              </w:rPr>
            </w:pPr>
            <w:r>
              <w:rPr>
                <w:rFonts w:hint="eastAsia" w:ascii="宋体" w:hAnsi="宋体" w:cs="宋体"/>
                <w:kern w:val="0"/>
                <w:sz w:val="21"/>
              </w:rPr>
              <w:t>提供有效证明材料并加盖投标人公章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rPr>
                <w:rFonts w:ascii="宋体" w:hAnsi="宋体"/>
                <w:sz w:val="21"/>
              </w:rPr>
            </w:pPr>
          </w:p>
        </w:tc>
        <w:tc>
          <w:tcPr>
            <w:tcW w:w="1131" w:type="dxa"/>
            <w:vMerge w:val="continue"/>
            <w:vAlign w:val="center"/>
          </w:tcPr>
          <w:p>
            <w:pPr>
              <w:rPr>
                <w:rFonts w:ascii="宋体" w:hAnsi="宋体"/>
                <w:sz w:val="21"/>
              </w:rPr>
            </w:pPr>
          </w:p>
        </w:tc>
        <w:tc>
          <w:tcPr>
            <w:tcW w:w="819" w:type="dxa"/>
            <w:vMerge w:val="continue"/>
            <w:vAlign w:val="center"/>
          </w:tcPr>
          <w:p>
            <w:pPr>
              <w:spacing w:line="300" w:lineRule="exact"/>
              <w:jc w:val="center"/>
              <w:rPr>
                <w:rFonts w:ascii="宋体" w:hAnsi="宋体" w:cs="宋体"/>
                <w:kern w:val="0"/>
                <w:sz w:val="21"/>
              </w:rPr>
            </w:pPr>
          </w:p>
        </w:tc>
        <w:tc>
          <w:tcPr>
            <w:tcW w:w="1592" w:type="dxa"/>
            <w:vAlign w:val="center"/>
          </w:tcPr>
          <w:p>
            <w:pPr>
              <w:spacing w:line="300" w:lineRule="exact"/>
              <w:rPr>
                <w:rFonts w:ascii="宋体" w:hAnsi="宋体" w:cs="宋体"/>
                <w:kern w:val="0"/>
                <w:sz w:val="21"/>
              </w:rPr>
            </w:pPr>
            <w:r>
              <w:rPr>
                <w:rFonts w:hint="eastAsia" w:ascii="宋体" w:hAnsi="宋体" w:cs="宋体"/>
                <w:kern w:val="0"/>
                <w:sz w:val="21"/>
              </w:rPr>
              <w:t>交付能力认证（3分）</w:t>
            </w:r>
          </w:p>
        </w:tc>
        <w:tc>
          <w:tcPr>
            <w:tcW w:w="3812" w:type="dxa"/>
            <w:vAlign w:val="center"/>
          </w:tcPr>
          <w:p>
            <w:pPr>
              <w:spacing w:line="300" w:lineRule="exact"/>
              <w:rPr>
                <w:rFonts w:ascii="宋体" w:hAnsi="宋体" w:cs="宋体"/>
                <w:kern w:val="0"/>
                <w:sz w:val="21"/>
              </w:rPr>
            </w:pPr>
            <w:r>
              <w:rPr>
                <w:rFonts w:hint="eastAsia" w:ascii="宋体" w:hAnsi="宋体" w:cs="宋体"/>
                <w:kern w:val="0"/>
                <w:sz w:val="21"/>
              </w:rPr>
              <w:t>投标人通过《软件服务商交付能力评估标准》（T</w:t>
            </w:r>
            <w:r>
              <w:rPr>
                <w:rFonts w:ascii="宋体" w:hAnsi="宋体" w:cs="宋体"/>
                <w:kern w:val="0"/>
                <w:sz w:val="21"/>
              </w:rPr>
              <w:t>/SIA009-2020</w:t>
            </w:r>
            <w:r>
              <w:rPr>
                <w:rFonts w:hint="eastAsia" w:ascii="宋体" w:hAnsi="宋体" w:cs="宋体"/>
                <w:kern w:val="0"/>
                <w:sz w:val="21"/>
              </w:rPr>
              <w:t>）的评估，交付能力达到二级及以上得3分，三级得2分，四级得1分，没有不得分。</w:t>
            </w:r>
          </w:p>
        </w:tc>
        <w:tc>
          <w:tcPr>
            <w:tcW w:w="1584" w:type="dxa"/>
            <w:vAlign w:val="center"/>
          </w:tcPr>
          <w:p>
            <w:pPr>
              <w:spacing w:line="300" w:lineRule="exact"/>
              <w:rPr>
                <w:rFonts w:ascii="宋体" w:hAnsi="宋体" w:cs="宋体"/>
                <w:kern w:val="0"/>
                <w:sz w:val="21"/>
              </w:rPr>
            </w:pPr>
            <w:r>
              <w:rPr>
                <w:rFonts w:hint="eastAsia" w:ascii="宋体" w:hAnsi="宋体" w:cs="宋体"/>
                <w:kern w:val="0"/>
                <w:sz w:val="21"/>
              </w:rPr>
              <w:t>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rPr>
                <w:rFonts w:ascii="宋体" w:hAnsi="宋体" w:cs="宋体"/>
                <w:sz w:val="21"/>
              </w:rPr>
            </w:pPr>
          </w:p>
        </w:tc>
        <w:tc>
          <w:tcPr>
            <w:tcW w:w="1131" w:type="dxa"/>
            <w:vMerge w:val="continue"/>
            <w:vAlign w:val="center"/>
          </w:tcPr>
          <w:p>
            <w:pPr>
              <w:rPr>
                <w:rFonts w:ascii="宋体" w:hAnsi="宋体" w:cs="宋体"/>
                <w:sz w:val="21"/>
              </w:rPr>
            </w:pPr>
          </w:p>
        </w:tc>
        <w:tc>
          <w:tcPr>
            <w:tcW w:w="819" w:type="dxa"/>
            <w:vMerge w:val="continue"/>
            <w:vAlign w:val="center"/>
          </w:tcPr>
          <w:p>
            <w:pPr>
              <w:rPr>
                <w:rFonts w:ascii="宋体" w:hAnsi="宋体" w:cs="宋体"/>
                <w:sz w:val="21"/>
              </w:rPr>
            </w:pPr>
          </w:p>
        </w:tc>
        <w:tc>
          <w:tcPr>
            <w:tcW w:w="1592" w:type="dxa"/>
            <w:vAlign w:val="center"/>
          </w:tcPr>
          <w:p>
            <w:pPr>
              <w:spacing w:line="300" w:lineRule="exact"/>
              <w:rPr>
                <w:rFonts w:ascii="宋体" w:hAnsi="宋体" w:cs="宋体"/>
                <w:sz w:val="21"/>
              </w:rPr>
            </w:pPr>
            <w:r>
              <w:rPr>
                <w:rFonts w:hint="eastAsia" w:ascii="宋体" w:hAnsi="宋体" w:cs="宋体"/>
                <w:kern w:val="0"/>
                <w:sz w:val="21"/>
              </w:rPr>
              <w:t>项目案例佐证（</w:t>
            </w:r>
            <w:r>
              <w:rPr>
                <w:rFonts w:ascii="宋体" w:hAnsi="宋体" w:cs="宋体"/>
                <w:kern w:val="0"/>
                <w:sz w:val="21"/>
              </w:rPr>
              <w:t>8</w:t>
            </w:r>
            <w:r>
              <w:rPr>
                <w:rFonts w:hint="eastAsia" w:ascii="宋体" w:hAnsi="宋体" w:cs="宋体"/>
                <w:sz w:val="21"/>
              </w:rPr>
              <w:t>分</w:t>
            </w:r>
            <w:r>
              <w:rPr>
                <w:rFonts w:hint="eastAsia" w:ascii="宋体" w:hAnsi="宋体" w:cs="宋体"/>
                <w:kern w:val="0"/>
                <w:sz w:val="21"/>
              </w:rPr>
              <w:t>）</w:t>
            </w:r>
          </w:p>
        </w:tc>
        <w:tc>
          <w:tcPr>
            <w:tcW w:w="3812" w:type="dxa"/>
            <w:vAlign w:val="center"/>
          </w:tcPr>
          <w:p>
            <w:pPr>
              <w:spacing w:before="78" w:after="78"/>
              <w:rPr>
                <w:rFonts w:ascii="宋体" w:hAnsi="宋体"/>
                <w:color w:val="000000" w:themeColor="text1"/>
                <w:kern w:val="0"/>
                <w:sz w:val="21"/>
                <w14:textFill>
                  <w14:solidFill>
                    <w14:schemeClr w14:val="tx1"/>
                  </w14:solidFill>
                </w14:textFill>
              </w:rPr>
            </w:pPr>
            <w:r>
              <w:rPr>
                <w:rFonts w:hint="eastAsia" w:ascii="宋体" w:hAnsi="宋体"/>
                <w:color w:val="000000" w:themeColor="text1"/>
                <w:kern w:val="0"/>
                <w:sz w:val="21"/>
                <w14:textFill>
                  <w14:solidFill>
                    <w14:schemeClr w14:val="tx1"/>
                  </w14:solidFill>
                </w14:textFill>
              </w:rPr>
              <w:t>1、投标人近3年有三级医院智慧医院建设项目合作案例。有一个得</w:t>
            </w:r>
            <w:r>
              <w:rPr>
                <w:rFonts w:ascii="宋体" w:hAnsi="宋体"/>
                <w:color w:val="000000" w:themeColor="text1"/>
                <w:kern w:val="0"/>
                <w:sz w:val="21"/>
                <w14:textFill>
                  <w14:solidFill>
                    <w14:schemeClr w14:val="tx1"/>
                  </w14:solidFill>
                </w14:textFill>
              </w:rPr>
              <w:t>1</w:t>
            </w:r>
            <w:r>
              <w:rPr>
                <w:rFonts w:hint="eastAsia" w:ascii="宋体" w:hAnsi="宋体"/>
                <w:color w:val="000000" w:themeColor="text1"/>
                <w:kern w:val="0"/>
                <w:sz w:val="21"/>
                <w14:textFill>
                  <w14:solidFill>
                    <w14:schemeClr w14:val="tx1"/>
                  </w14:solidFill>
                </w14:textFill>
              </w:rPr>
              <w:t>分，最多得</w:t>
            </w:r>
            <w:r>
              <w:rPr>
                <w:rFonts w:ascii="宋体" w:hAnsi="宋体"/>
                <w:color w:val="000000" w:themeColor="text1"/>
                <w:kern w:val="0"/>
                <w:sz w:val="21"/>
                <w14:textFill>
                  <w14:solidFill>
                    <w14:schemeClr w14:val="tx1"/>
                  </w14:solidFill>
                </w14:textFill>
              </w:rPr>
              <w:t>3</w:t>
            </w:r>
            <w:r>
              <w:rPr>
                <w:rFonts w:hint="eastAsia" w:ascii="宋体" w:hAnsi="宋体"/>
                <w:color w:val="000000" w:themeColor="text1"/>
                <w:kern w:val="0"/>
                <w:sz w:val="21"/>
                <w14:textFill>
                  <w14:solidFill>
                    <w14:schemeClr w14:val="tx1"/>
                  </w14:solidFill>
                </w14:textFill>
              </w:rPr>
              <w:t>分。</w:t>
            </w:r>
          </w:p>
          <w:p>
            <w:pPr>
              <w:widowControl/>
              <w:rPr>
                <w:rFonts w:ascii="宋体" w:hAnsi="宋体" w:cs="宋体"/>
                <w:kern w:val="0"/>
                <w:sz w:val="21"/>
              </w:rPr>
            </w:pPr>
            <w:r>
              <w:rPr>
                <w:rFonts w:hint="eastAsia" w:ascii="宋体" w:hAnsi="宋体"/>
                <w:color w:val="000000" w:themeColor="text1"/>
                <w:kern w:val="0"/>
                <w:sz w:val="21"/>
                <w14:textFill>
                  <w14:solidFill>
                    <w14:schemeClr w14:val="tx1"/>
                  </w14:solidFill>
                </w14:textFill>
              </w:rPr>
              <w:t>2、投标人近3年有医院医保移动支付平台建设项目合作案例，有一个得</w:t>
            </w:r>
            <w:r>
              <w:rPr>
                <w:rFonts w:ascii="宋体" w:hAnsi="宋体"/>
                <w:color w:val="000000" w:themeColor="text1"/>
                <w:kern w:val="0"/>
                <w:sz w:val="21"/>
                <w14:textFill>
                  <w14:solidFill>
                    <w14:schemeClr w14:val="tx1"/>
                  </w14:solidFill>
                </w14:textFill>
              </w:rPr>
              <w:t>1</w:t>
            </w:r>
            <w:r>
              <w:rPr>
                <w:rFonts w:hint="eastAsia" w:ascii="宋体" w:hAnsi="宋体"/>
                <w:color w:val="000000" w:themeColor="text1"/>
                <w:kern w:val="0"/>
                <w:sz w:val="21"/>
                <w14:textFill>
                  <w14:solidFill>
                    <w14:schemeClr w14:val="tx1"/>
                  </w14:solidFill>
                </w14:textFill>
              </w:rPr>
              <w:t>分，最高得</w:t>
            </w:r>
            <w:r>
              <w:rPr>
                <w:rFonts w:ascii="宋体" w:hAnsi="宋体"/>
                <w:color w:val="000000" w:themeColor="text1"/>
                <w:kern w:val="0"/>
                <w:sz w:val="21"/>
                <w14:textFill>
                  <w14:solidFill>
                    <w14:schemeClr w14:val="tx1"/>
                  </w14:solidFill>
                </w14:textFill>
              </w:rPr>
              <w:t>5</w:t>
            </w:r>
            <w:r>
              <w:rPr>
                <w:rFonts w:hint="eastAsia" w:ascii="宋体" w:hAnsi="宋体"/>
                <w:color w:val="000000" w:themeColor="text1"/>
                <w:kern w:val="0"/>
                <w:sz w:val="21"/>
                <w14:textFill>
                  <w14:solidFill>
                    <w14:schemeClr w14:val="tx1"/>
                  </w14:solidFill>
                </w14:textFill>
              </w:rPr>
              <w:t>分。</w:t>
            </w:r>
          </w:p>
        </w:tc>
        <w:tc>
          <w:tcPr>
            <w:tcW w:w="1584" w:type="dxa"/>
            <w:vAlign w:val="center"/>
          </w:tcPr>
          <w:p>
            <w:pPr>
              <w:spacing w:line="300" w:lineRule="exact"/>
              <w:rPr>
                <w:rFonts w:ascii="宋体" w:hAnsi="宋体" w:cs="宋体"/>
                <w:sz w:val="21"/>
              </w:rPr>
            </w:pPr>
            <w:r>
              <w:rPr>
                <w:rFonts w:hint="eastAsia" w:ascii="宋体" w:hAnsi="宋体" w:cs="宋体"/>
                <w:sz w:val="21"/>
              </w:rPr>
              <w:t>提供合同并加盖投标人公章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90" w:type="dxa"/>
            <w:vMerge w:val="continue"/>
            <w:vAlign w:val="center"/>
          </w:tcPr>
          <w:p>
            <w:pPr>
              <w:rPr>
                <w:rFonts w:ascii="宋体" w:hAnsi="宋体" w:cs="宋体"/>
                <w:sz w:val="21"/>
              </w:rPr>
            </w:pPr>
          </w:p>
        </w:tc>
        <w:tc>
          <w:tcPr>
            <w:tcW w:w="1131" w:type="dxa"/>
            <w:vMerge w:val="continue"/>
            <w:vAlign w:val="center"/>
          </w:tcPr>
          <w:p>
            <w:pPr>
              <w:rPr>
                <w:rFonts w:ascii="宋体" w:hAnsi="宋体" w:cs="宋体"/>
                <w:sz w:val="21"/>
              </w:rPr>
            </w:pPr>
          </w:p>
        </w:tc>
        <w:tc>
          <w:tcPr>
            <w:tcW w:w="819" w:type="dxa"/>
            <w:vMerge w:val="continue"/>
            <w:vAlign w:val="center"/>
          </w:tcPr>
          <w:p>
            <w:pPr>
              <w:rPr>
                <w:rFonts w:ascii="宋体" w:hAnsi="宋体" w:cs="宋体"/>
                <w:sz w:val="21"/>
              </w:rPr>
            </w:pPr>
          </w:p>
        </w:tc>
        <w:tc>
          <w:tcPr>
            <w:tcW w:w="1592" w:type="dxa"/>
            <w:vAlign w:val="center"/>
          </w:tcPr>
          <w:p>
            <w:pPr>
              <w:spacing w:line="300" w:lineRule="exact"/>
              <w:rPr>
                <w:rFonts w:ascii="宋体" w:hAnsi="宋体" w:cs="宋体"/>
                <w:kern w:val="0"/>
                <w:sz w:val="21"/>
              </w:rPr>
            </w:pPr>
            <w:r>
              <w:rPr>
                <w:rFonts w:hint="eastAsia" w:ascii="宋体" w:hAnsi="宋体" w:cs="宋体"/>
                <w:kern w:val="0"/>
                <w:sz w:val="21"/>
              </w:rPr>
              <w:t>质保（2）</w:t>
            </w:r>
          </w:p>
        </w:tc>
        <w:tc>
          <w:tcPr>
            <w:tcW w:w="3812" w:type="dxa"/>
            <w:vAlign w:val="center"/>
          </w:tcPr>
          <w:p>
            <w:pPr>
              <w:widowControl/>
              <w:rPr>
                <w:rFonts w:ascii="宋体" w:hAnsi="宋体"/>
                <w:color w:val="000000" w:themeColor="text1"/>
                <w:kern w:val="0"/>
                <w:sz w:val="21"/>
                <w14:textFill>
                  <w14:solidFill>
                    <w14:schemeClr w14:val="tx1"/>
                  </w14:solidFill>
                </w14:textFill>
              </w:rPr>
            </w:pPr>
            <w:r>
              <w:rPr>
                <w:rFonts w:hint="eastAsia" w:ascii="宋体" w:hAnsi="宋体"/>
                <w:color w:val="000000" w:themeColor="text1"/>
                <w:kern w:val="0"/>
                <w:sz w:val="21"/>
                <w14:textFill>
                  <w14:solidFill>
                    <w14:schemeClr w14:val="tx1"/>
                  </w14:solidFill>
                </w14:textFill>
              </w:rPr>
              <w:t>质保到期后，维保服务费用不超过5%。质保期后年度运维服务费，高于软件系统中选金额5%的商务分得0分。每低1个百分点得0.5分，最高得2分。质保期后如比选人需要向响应人采购后续运维服务，则在所响应的运维百分比内进行商务谈判。以最终谈判结果确定实际运维服务费。</w:t>
            </w:r>
          </w:p>
        </w:tc>
        <w:tc>
          <w:tcPr>
            <w:tcW w:w="1584" w:type="dxa"/>
            <w:vAlign w:val="center"/>
          </w:tcPr>
          <w:p>
            <w:pPr>
              <w:spacing w:line="300" w:lineRule="exact"/>
              <w:rPr>
                <w:rFonts w:ascii="宋体" w:hAnsi="宋体" w:cs="宋体"/>
                <w:sz w:val="21"/>
              </w:rPr>
            </w:pPr>
            <w:r>
              <w:rPr>
                <w:rFonts w:hint="eastAsia" w:ascii="宋体" w:hAnsi="宋体" w:cs="宋体"/>
                <w:sz w:val="21"/>
              </w:rPr>
              <w:t>提供承诺函</w:t>
            </w:r>
          </w:p>
        </w:tc>
      </w:tr>
    </w:tbl>
    <w:p>
      <w:pPr>
        <w:pStyle w:val="6"/>
        <w:rPr>
          <w:sz w:val="24"/>
          <w:szCs w:val="24"/>
        </w:rPr>
      </w:pPr>
    </w:p>
    <w:p>
      <w:pPr>
        <w:spacing w:line="420" w:lineRule="exact"/>
        <w:ind w:firstLine="482" w:firstLineChars="200"/>
        <w:rPr>
          <w:rFonts w:ascii="宋体" w:hAnsi="宋体" w:cs="宋体"/>
          <w:b/>
          <w:bCs/>
          <w:szCs w:val="24"/>
        </w:rPr>
      </w:pPr>
      <w:r>
        <w:rPr>
          <w:rFonts w:hint="eastAsia" w:ascii="宋体" w:hAnsi="宋体" w:cs="宋体"/>
          <w:b/>
          <w:bCs/>
          <w:szCs w:val="24"/>
        </w:rPr>
        <w:t>三、响应人不足的情形</w:t>
      </w:r>
    </w:p>
    <w:p>
      <w:pPr>
        <w:spacing w:line="440" w:lineRule="exact"/>
        <w:ind w:firstLine="480" w:firstLineChars="200"/>
        <w:jc w:val="left"/>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（一）重新组织比选</w:t>
      </w:r>
    </w:p>
    <w:p>
      <w:pPr>
        <w:spacing w:line="440" w:lineRule="exact"/>
        <w:ind w:firstLine="480" w:firstLineChars="200"/>
        <w:jc w:val="left"/>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Cs w:val="24"/>
        </w:rPr>
      </w:pPr>
      <w:r>
        <w:rPr>
          <w:rFonts w:hint="eastAsia" w:ascii="宋体" w:hAnsi="宋体" w:cs="宋体"/>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Cs w:val="24"/>
        </w:rPr>
      </w:pPr>
      <w:r>
        <w:rPr>
          <w:rFonts w:hint="eastAsia" w:ascii="宋体" w:hAnsi="宋体" w:cs="宋体"/>
          <w:b/>
          <w:bCs/>
          <w:szCs w:val="24"/>
        </w:rPr>
        <w:t>四、比选有效期</w:t>
      </w:r>
      <w:r>
        <w:rPr>
          <w:rFonts w:hint="eastAsia" w:ascii="宋体" w:hAnsi="宋体" w:cs="宋体"/>
          <w:szCs w:val="24"/>
        </w:rPr>
        <w:t>：3</w:t>
      </w:r>
      <w:r>
        <w:rPr>
          <w:rFonts w:ascii="宋体" w:hAnsi="宋体" w:cs="宋体"/>
          <w:szCs w:val="24"/>
        </w:rPr>
        <w:t>0</w:t>
      </w:r>
      <w:r>
        <w:rPr>
          <w:rFonts w:hint="eastAsia" w:ascii="宋体" w:hAnsi="宋体" w:cs="宋体"/>
          <w:szCs w:val="24"/>
        </w:rPr>
        <w:t>日历天。（从提交响应文件截止日起计算）</w:t>
      </w:r>
    </w:p>
    <w:p>
      <w:pPr>
        <w:spacing w:line="420" w:lineRule="exact"/>
        <w:ind w:firstLine="482" w:firstLineChars="200"/>
        <w:rPr>
          <w:rFonts w:ascii="宋体" w:hAnsi="宋体" w:cs="宋体"/>
          <w:szCs w:val="24"/>
        </w:rPr>
      </w:pPr>
      <w:r>
        <w:rPr>
          <w:rFonts w:hint="eastAsia" w:ascii="宋体" w:hAnsi="宋体" w:cs="宋体"/>
          <w:b/>
          <w:bCs/>
          <w:szCs w:val="24"/>
        </w:rPr>
        <w:t>五、付款方式</w:t>
      </w:r>
      <w:r>
        <w:rPr>
          <w:rFonts w:hint="eastAsia" w:ascii="宋体" w:hAnsi="宋体" w:cs="宋体"/>
          <w:szCs w:val="24"/>
        </w:rPr>
        <w:t>：见合同。</w:t>
      </w:r>
    </w:p>
    <w:p>
      <w:pPr>
        <w:spacing w:line="420" w:lineRule="exact"/>
        <w:ind w:firstLine="482" w:firstLineChars="200"/>
        <w:rPr>
          <w:rFonts w:ascii="宋体" w:cs="宋体"/>
          <w:szCs w:val="24"/>
        </w:rPr>
      </w:pPr>
      <w:r>
        <w:rPr>
          <w:rFonts w:hint="eastAsia" w:ascii="宋体" w:hAnsi="宋体" w:cs="宋体"/>
          <w:b/>
          <w:bCs/>
          <w:szCs w:val="24"/>
        </w:rPr>
        <w:t>六、响应文件的组成</w:t>
      </w:r>
      <w:r>
        <w:rPr>
          <w:rFonts w:hint="eastAsia" w:ascii="宋体" w:hAnsi="宋体" w:cs="宋体"/>
          <w:szCs w:val="24"/>
        </w:rPr>
        <w:t>：</w:t>
      </w:r>
    </w:p>
    <w:p>
      <w:pPr>
        <w:spacing w:line="420" w:lineRule="exact"/>
        <w:ind w:firstLine="480" w:firstLineChars="200"/>
        <w:rPr>
          <w:rFonts w:ascii="宋体" w:hAnsi="宋体"/>
          <w:szCs w:val="24"/>
        </w:rPr>
      </w:pPr>
      <w:bookmarkStart w:id="0" w:name="_Toc12789069"/>
      <w:bookmarkStart w:id="1" w:name="_Toc256249129"/>
      <w:r>
        <w:rPr>
          <w:rFonts w:hint="eastAsia" w:ascii="宋体" w:hAnsi="宋体"/>
          <w:szCs w:val="24"/>
        </w:rPr>
        <w:t>响应函；</w:t>
      </w:r>
    </w:p>
    <w:p>
      <w:pPr>
        <w:spacing w:line="420" w:lineRule="exact"/>
        <w:ind w:firstLine="480" w:firstLineChars="200"/>
        <w:rPr>
          <w:rFonts w:ascii="宋体" w:hAnsi="宋体"/>
          <w:szCs w:val="24"/>
        </w:rPr>
      </w:pPr>
      <w:r>
        <w:rPr>
          <w:rFonts w:hint="eastAsia" w:ascii="宋体" w:hAnsi="宋体"/>
          <w:szCs w:val="24"/>
        </w:rPr>
        <w:t>法定代表人身份证明及授权委托书；</w:t>
      </w:r>
    </w:p>
    <w:p>
      <w:pPr>
        <w:spacing w:line="420" w:lineRule="exact"/>
        <w:ind w:firstLine="480" w:firstLineChars="200"/>
        <w:rPr>
          <w:rFonts w:ascii="宋体" w:hAnsi="宋体"/>
          <w:szCs w:val="24"/>
        </w:rPr>
      </w:pPr>
      <w:r>
        <w:rPr>
          <w:rFonts w:hint="eastAsia" w:ascii="宋体" w:hAnsi="宋体"/>
          <w:szCs w:val="24"/>
        </w:rPr>
        <w:t>资质材料；</w:t>
      </w:r>
    </w:p>
    <w:p>
      <w:pPr>
        <w:spacing w:line="420" w:lineRule="exact"/>
        <w:ind w:firstLine="480" w:firstLineChars="200"/>
        <w:rPr>
          <w:rFonts w:ascii="宋体" w:hAnsi="宋体"/>
          <w:szCs w:val="24"/>
        </w:rPr>
      </w:pPr>
      <w:r>
        <w:rPr>
          <w:rFonts w:hint="eastAsia" w:ascii="宋体" w:hAnsi="宋体"/>
          <w:szCs w:val="24"/>
        </w:rPr>
        <w:t>其它须说明材料。</w:t>
      </w:r>
    </w:p>
    <w:p>
      <w:pPr>
        <w:spacing w:line="420" w:lineRule="exact"/>
        <w:ind w:firstLine="480" w:firstLineChars="200"/>
        <w:rPr>
          <w:rFonts w:ascii="宋体" w:hAnsi="宋体"/>
          <w:szCs w:val="24"/>
        </w:rPr>
      </w:pPr>
      <w:r>
        <w:rPr>
          <w:rFonts w:hint="eastAsia" w:ascii="宋体" w:hAnsi="宋体"/>
          <w:szCs w:val="24"/>
        </w:rPr>
        <w:t>注意：以上资料应提供复印件，“响应函”“法定代表人身份证明及授权委托书”“资质材料”必须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Cs w:val="24"/>
        </w:rPr>
      </w:pPr>
      <w:r>
        <w:rPr>
          <w:rFonts w:hint="eastAsia" w:ascii="宋体" w:hAnsi="宋体" w:cs="宋体"/>
          <w:b/>
          <w:bCs/>
          <w:color w:val="000000"/>
          <w:szCs w:val="24"/>
        </w:rPr>
        <w:t>七、合同的签订</w:t>
      </w:r>
      <w:bookmarkEnd w:id="0"/>
      <w:bookmarkEnd w:id="1"/>
      <w:r>
        <w:rPr>
          <w:rFonts w:hint="eastAsia" w:ascii="宋体" w:hAnsi="宋体" w:cs="宋体"/>
          <w:color w:val="000000"/>
          <w:szCs w:val="24"/>
        </w:rPr>
        <w:t>：中选人应当自中选通知书签章起</w:t>
      </w:r>
      <w:r>
        <w:rPr>
          <w:rFonts w:ascii="宋体" w:hAnsi="宋体" w:cs="宋体"/>
          <w:color w:val="000000"/>
          <w:szCs w:val="24"/>
        </w:rPr>
        <w:t xml:space="preserve">15 </w:t>
      </w:r>
      <w:r>
        <w:rPr>
          <w:rFonts w:hint="eastAsia" w:ascii="宋体" w:hAnsi="宋体" w:cs="宋体"/>
          <w:color w:val="000000"/>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Cs w:val="24"/>
        </w:rPr>
      </w:pPr>
      <w:r>
        <w:rPr>
          <w:rFonts w:hint="eastAsia" w:ascii="宋体" w:hAnsi="宋体" w:cs="宋体"/>
          <w:b/>
          <w:bCs/>
          <w:szCs w:val="24"/>
        </w:rPr>
        <w:t>八、费用</w:t>
      </w:r>
      <w:r>
        <w:rPr>
          <w:rFonts w:hint="eastAsia" w:ascii="宋体" w:hAnsi="宋体" w:cs="宋体"/>
          <w:szCs w:val="24"/>
        </w:rPr>
        <w:t>：不论比选结果如何，响应人自行承担与本次比选有关的所有费用。</w:t>
      </w:r>
    </w:p>
    <w:p>
      <w:pPr>
        <w:spacing w:line="420" w:lineRule="exact"/>
        <w:ind w:firstLine="482" w:firstLineChars="200"/>
        <w:rPr>
          <w:rFonts w:ascii="宋体" w:cs="宋体"/>
          <w:b/>
          <w:bCs/>
          <w:szCs w:val="24"/>
        </w:rPr>
      </w:pPr>
      <w:r>
        <w:rPr>
          <w:rFonts w:hint="eastAsia" w:ascii="宋体" w:hAnsi="宋体" w:cs="宋体"/>
          <w:b/>
          <w:bCs/>
          <w:szCs w:val="24"/>
        </w:rPr>
        <w:t>九、如有未尽事宜，最终解释权在比选方。</w:t>
      </w:r>
    </w:p>
    <w:p>
      <w:pPr>
        <w:spacing w:line="420" w:lineRule="exact"/>
        <w:rPr>
          <w:rFonts w:ascii="宋体" w:hAnsi="宋体" w:cs="宋体"/>
          <w:b/>
          <w:bCs/>
          <w:color w:val="000000"/>
          <w:szCs w:val="24"/>
        </w:rPr>
      </w:pPr>
      <w:r>
        <w:rPr>
          <w:rFonts w:hint="eastAsia" w:ascii="宋体" w:hAnsi="宋体" w:cs="宋体"/>
          <w:b/>
          <w:bCs/>
          <w:color w:val="000000"/>
          <w:szCs w:val="24"/>
        </w:rPr>
        <w:br w:type="page"/>
      </w:r>
    </w:p>
    <w:p>
      <w:pPr>
        <w:pStyle w:val="3"/>
        <w:rPr>
          <w:rFonts w:ascii="宋体" w:hAnsi="宋体" w:cs="宋体"/>
          <w:color w:val="000000"/>
          <w:kern w:val="2"/>
          <w:sz w:val="24"/>
          <w:szCs w:val="24"/>
        </w:rPr>
      </w:pPr>
      <w:r>
        <w:rPr>
          <w:rFonts w:hint="eastAsia" w:ascii="宋体" w:hAnsi="宋体" w:cs="宋体"/>
          <w:color w:val="000000"/>
          <w:kern w:val="2"/>
          <w:sz w:val="24"/>
          <w:szCs w:val="24"/>
        </w:rPr>
        <w:t>第三章  技术与商务要求</w:t>
      </w:r>
    </w:p>
    <w:p>
      <w:pPr>
        <w:pStyle w:val="3"/>
        <w:spacing w:line="240" w:lineRule="auto"/>
        <w:ind w:firstLine="482" w:firstLineChars="200"/>
        <w:jc w:val="left"/>
        <w:rPr>
          <w:rFonts w:ascii="宋体" w:hAnsi="宋体" w:cs="宋体"/>
          <w:color w:val="000000"/>
          <w:kern w:val="2"/>
          <w:sz w:val="24"/>
          <w:szCs w:val="24"/>
        </w:rPr>
      </w:pPr>
      <w:r>
        <w:rPr>
          <w:rFonts w:hint="eastAsia" w:ascii="宋体" w:hAnsi="宋体" w:cs="宋体"/>
          <w:color w:val="000000"/>
          <w:kern w:val="2"/>
          <w:sz w:val="24"/>
          <w:szCs w:val="24"/>
        </w:rPr>
        <w:t>一、技术要求</w:t>
      </w:r>
    </w:p>
    <w:tbl>
      <w:tblPr>
        <w:tblStyle w:val="12"/>
        <w:tblW w:w="9565" w:type="dxa"/>
        <w:jc w:val="center"/>
        <w:tblLayout w:type="autofit"/>
        <w:tblCellMar>
          <w:top w:w="0" w:type="dxa"/>
          <w:left w:w="108" w:type="dxa"/>
          <w:bottom w:w="0" w:type="dxa"/>
          <w:right w:w="108" w:type="dxa"/>
        </w:tblCellMar>
      </w:tblPr>
      <w:tblGrid>
        <w:gridCol w:w="879"/>
        <w:gridCol w:w="2020"/>
        <w:gridCol w:w="6666"/>
      </w:tblGrid>
      <w:tr>
        <w:tblPrEx>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1"/>
              </w:rPr>
            </w:pPr>
            <w:r>
              <w:rPr>
                <w:rFonts w:hint="eastAsia" w:ascii="宋体" w:hAnsi="宋体" w:cs="宋体"/>
                <w:b/>
                <w:bCs/>
                <w:color w:val="000000"/>
                <w:kern w:val="0"/>
                <w:sz w:val="21"/>
              </w:rPr>
              <w:t>编号</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1"/>
              </w:rPr>
            </w:pPr>
            <w:r>
              <w:rPr>
                <w:rFonts w:hint="eastAsia" w:ascii="宋体" w:hAnsi="宋体" w:cs="宋体"/>
                <w:b/>
                <w:bCs/>
                <w:color w:val="000000"/>
                <w:kern w:val="0"/>
                <w:sz w:val="21"/>
              </w:rPr>
              <w:t>系统模块</w:t>
            </w:r>
          </w:p>
        </w:tc>
        <w:tc>
          <w:tcPr>
            <w:tcW w:w="66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1"/>
              </w:rPr>
            </w:pPr>
            <w:r>
              <w:rPr>
                <w:rFonts w:hint="eastAsia" w:ascii="宋体" w:hAnsi="宋体" w:cs="宋体"/>
                <w:b/>
                <w:bCs/>
                <w:color w:val="000000"/>
                <w:kern w:val="0"/>
                <w:sz w:val="21"/>
              </w:rPr>
              <w:t>功能描述</w:t>
            </w:r>
          </w:p>
        </w:tc>
      </w:tr>
      <w:tr>
        <w:tblPrEx>
          <w:tblCellMar>
            <w:top w:w="0" w:type="dxa"/>
            <w:left w:w="108" w:type="dxa"/>
            <w:bottom w:w="0" w:type="dxa"/>
            <w:right w:w="108" w:type="dxa"/>
          </w:tblCellMar>
        </w:tblPrEx>
        <w:trPr>
          <w:trHeight w:val="285" w:hRule="atLeast"/>
          <w:jc w:val="center"/>
        </w:trPr>
        <w:tc>
          <w:tcPr>
            <w:tcW w:w="956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1"/>
              </w:rPr>
            </w:pPr>
            <w:r>
              <w:rPr>
                <w:rFonts w:hint="eastAsia" w:ascii="宋体" w:hAnsi="宋体" w:cs="宋体"/>
                <w:color w:val="000000"/>
                <w:kern w:val="0"/>
                <w:sz w:val="21"/>
              </w:rPr>
              <w:t>一、总体要求</w:t>
            </w:r>
          </w:p>
        </w:tc>
      </w:tr>
      <w:tr>
        <w:tblPrEx>
          <w:tblCellMar>
            <w:top w:w="0" w:type="dxa"/>
            <w:left w:w="108" w:type="dxa"/>
            <w:bottom w:w="0" w:type="dxa"/>
            <w:right w:w="108" w:type="dxa"/>
          </w:tblCellMar>
        </w:tblPrEx>
        <w:trPr>
          <w:trHeight w:val="416" w:hRule="atLeast"/>
          <w:jc w:val="center"/>
        </w:trPr>
        <w:tc>
          <w:tcPr>
            <w:tcW w:w="956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满足国家医保局医保办函【2022】33号文件，《关于进一步深化医保信息平台便民服务应用的通知》。</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满足渝医保办【2022】75号文件，关于医保移动支付平台接入相关要求（如医保局更新《医保移动支付平台接入指南》版本，按新版本进行调整执行）。</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符合国家信息安全等级三级保护测评的目标。</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满足国家卫生健康委统计信息中心关于印发《医院信息互联互通标准化成熟度测评方案（2020年版）》的通知中的相关评测要求。</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满足重庆市智慧医院要求。</w:t>
            </w:r>
          </w:p>
          <w:p>
            <w:pPr>
              <w:widowControl/>
              <w:numPr>
                <w:ilvl w:val="0"/>
                <w:numId w:val="1"/>
              </w:numPr>
              <w:jc w:val="left"/>
              <w:rPr>
                <w:rFonts w:ascii="宋体" w:hAnsi="宋体" w:cs="宋体"/>
                <w:color w:val="000000"/>
                <w:kern w:val="0"/>
                <w:sz w:val="21"/>
              </w:rPr>
            </w:pPr>
            <w:r>
              <w:rPr>
                <w:rFonts w:hint="eastAsia" w:ascii="宋体" w:hAnsi="宋体"/>
                <w:kern w:val="0"/>
                <w:sz w:val="21"/>
              </w:rPr>
              <w:t>★</w:t>
            </w:r>
            <w:r>
              <w:rPr>
                <w:rFonts w:hint="eastAsia" w:ascii="宋体" w:hAnsi="宋体" w:cs="宋体"/>
                <w:color w:val="000000"/>
                <w:kern w:val="0"/>
                <w:sz w:val="21"/>
              </w:rPr>
              <w:t>满足多院区、多医保账户统一平台管理需求。</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满足接入医院集成平台和数据中心的要求。</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系统所采用的具体实现技术要求必须为业界中最为主流且最为稳定可行的技术，采用java平台技术，前端应用采用HTML5相关技术，手机app支持Android、iOS操作系统，服务接口采用API方式。</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系统支持集群部署，如应用服务器、文件服务器、数据库服务器、Web服务器，并且支持高并发事务处理，系统应具有较高可靠性与稳定性。</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系统支持云计算模式部署，提供可靠的服务器架构方案，可实现服务器系统、数据库的安全冗余、备份。</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系统应该具备完善的安全机制，保护居民个人隐私，保障整个平台的信息安全。</w:t>
            </w:r>
          </w:p>
          <w:p>
            <w:pPr>
              <w:widowControl/>
              <w:numPr>
                <w:ilvl w:val="0"/>
                <w:numId w:val="1"/>
              </w:numPr>
              <w:jc w:val="left"/>
              <w:rPr>
                <w:rFonts w:ascii="宋体" w:hAnsi="宋体" w:cs="宋体"/>
                <w:color w:val="000000"/>
                <w:kern w:val="0"/>
                <w:sz w:val="21"/>
              </w:rPr>
            </w:pPr>
            <w:r>
              <w:rPr>
                <w:rFonts w:hint="eastAsia" w:ascii="宋体" w:hAnsi="宋体" w:cs="宋体"/>
                <w:color w:val="000000"/>
                <w:kern w:val="0"/>
                <w:sz w:val="21"/>
              </w:rPr>
              <w:t>系统应该具有友好的人机界面，用户能方便操作和管理。</w:t>
            </w:r>
          </w:p>
          <w:p>
            <w:pPr>
              <w:widowControl/>
              <w:numPr>
                <w:ilvl w:val="0"/>
                <w:numId w:val="1"/>
              </w:numPr>
              <w:jc w:val="left"/>
              <w:rPr>
                <w:rFonts w:ascii="宋体" w:hAnsi="宋体" w:cs="宋体"/>
                <w:color w:val="000000"/>
                <w:kern w:val="0"/>
                <w:sz w:val="21"/>
              </w:rPr>
            </w:pPr>
            <w:r>
              <w:rPr>
                <w:rFonts w:hint="eastAsia" w:ascii="宋体" w:hAnsi="宋体"/>
                <w:kern w:val="0"/>
                <w:sz w:val="21"/>
              </w:rPr>
              <w:t>★</w:t>
            </w:r>
            <w:r>
              <w:rPr>
                <w:rFonts w:hint="eastAsia" w:ascii="宋体" w:hAnsi="宋体" w:cs="宋体"/>
                <w:color w:val="000000"/>
                <w:kern w:val="0"/>
                <w:sz w:val="21"/>
              </w:rPr>
              <w:t>系统需接入到医院微信掌医系统中使用，不改变医院原有挂号缴费模式，不得另外新增应用模块。</w:t>
            </w:r>
          </w:p>
          <w:p>
            <w:pPr>
              <w:widowControl/>
              <w:numPr>
                <w:ilvl w:val="0"/>
                <w:numId w:val="1"/>
              </w:numPr>
              <w:jc w:val="left"/>
              <w:rPr>
                <w:rFonts w:ascii="宋体" w:hAnsi="宋体" w:cs="宋体"/>
                <w:color w:val="000000"/>
                <w:kern w:val="0"/>
                <w:sz w:val="21"/>
              </w:rPr>
            </w:pPr>
            <w:r>
              <w:rPr>
                <w:rFonts w:hint="eastAsia" w:ascii="宋体" w:hAnsi="宋体"/>
                <w:kern w:val="0"/>
                <w:sz w:val="21"/>
              </w:rPr>
              <w:t>★</w:t>
            </w:r>
            <w:r>
              <w:rPr>
                <w:rFonts w:hint="eastAsia" w:ascii="宋体" w:hAnsi="宋体" w:cs="宋体"/>
                <w:color w:val="000000"/>
                <w:kern w:val="0"/>
                <w:sz w:val="21"/>
              </w:rPr>
              <w:t>系统需要统一接入到医院统一支付平台进行集中支付和对账。（移动支付平台启用后，医保对账数据模式按现有的对账模式即HIS系统提供数据与两定系统进行对账）</w:t>
            </w:r>
          </w:p>
          <w:p>
            <w:pPr>
              <w:widowControl/>
              <w:numPr>
                <w:ilvl w:val="0"/>
                <w:numId w:val="1"/>
              </w:numPr>
              <w:jc w:val="left"/>
              <w:rPr>
                <w:rFonts w:ascii="宋体" w:hAnsi="宋体" w:cs="宋体"/>
                <w:color w:val="000000"/>
                <w:kern w:val="0"/>
                <w:sz w:val="21"/>
              </w:rPr>
            </w:pPr>
            <w:r>
              <w:rPr>
                <w:rFonts w:hint="eastAsia" w:ascii="宋体" w:hAnsi="宋体"/>
                <w:kern w:val="0"/>
                <w:sz w:val="21"/>
              </w:rPr>
              <w:t>★</w:t>
            </w:r>
            <w:r>
              <w:rPr>
                <w:rFonts w:hint="eastAsia" w:ascii="宋体" w:hAnsi="宋体" w:cs="宋体"/>
                <w:color w:val="000000"/>
                <w:kern w:val="0"/>
                <w:sz w:val="21"/>
              </w:rPr>
              <w:t>潜在供应商需事前了解项目所涉及的三方厂商系统（包括 HIS 系统接口、微信掌医接口、统一支付平台接口、消息系统接口、身份认证接口、互联网医院等）接口事宜，所涉及的接口协商及费用由中标供应商自行负责（需提供承诺函，格式自拟）。</w:t>
            </w:r>
          </w:p>
          <w:p>
            <w:pPr>
              <w:widowControl/>
              <w:numPr>
                <w:ilvl w:val="0"/>
                <w:numId w:val="1"/>
              </w:numPr>
              <w:jc w:val="left"/>
              <w:rPr>
                <w:color w:val="FF0000"/>
                <w:sz w:val="21"/>
              </w:rPr>
            </w:pPr>
            <w:r>
              <w:rPr>
                <w:rFonts w:hint="eastAsia" w:ascii="宋体" w:hAnsi="宋体" w:cs="宋体"/>
                <w:color w:val="000000"/>
                <w:kern w:val="0"/>
                <w:sz w:val="21"/>
              </w:rPr>
              <w:t>系统不得有并发数限制，不得留有软件后门，不得使用加密狗或 license 来限制软件的使用。</w:t>
            </w:r>
          </w:p>
        </w:tc>
      </w:tr>
      <w:tr>
        <w:tblPrEx>
          <w:tblCellMar>
            <w:top w:w="0" w:type="dxa"/>
            <w:left w:w="108" w:type="dxa"/>
            <w:bottom w:w="0" w:type="dxa"/>
            <w:right w:w="108" w:type="dxa"/>
          </w:tblCellMar>
        </w:tblPrEx>
        <w:trPr>
          <w:trHeight w:val="285" w:hRule="atLeast"/>
          <w:jc w:val="center"/>
        </w:trPr>
        <w:tc>
          <w:tcPr>
            <w:tcW w:w="956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1"/>
              </w:rPr>
            </w:pPr>
            <w:r>
              <w:rPr>
                <w:rFonts w:hint="eastAsia" w:ascii="宋体" w:hAnsi="宋体" w:cs="宋体"/>
                <w:color w:val="000000"/>
                <w:kern w:val="0"/>
                <w:sz w:val="21"/>
              </w:rPr>
              <w:t>二、系统功能要求</w:t>
            </w:r>
          </w:p>
        </w:tc>
      </w:tr>
      <w:tr>
        <w:tblPrEx>
          <w:tblCellMar>
            <w:top w:w="0" w:type="dxa"/>
            <w:left w:w="108" w:type="dxa"/>
            <w:bottom w:w="0" w:type="dxa"/>
            <w:right w:w="108" w:type="dxa"/>
          </w:tblCellMar>
        </w:tblPrEx>
        <w:trPr>
          <w:trHeight w:val="759"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基础配置</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rPr>
            </w:pPr>
            <w:r>
              <w:rPr>
                <w:rFonts w:hint="eastAsia" w:ascii="宋体" w:hAnsi="宋体" w:cs="宋体"/>
                <w:color w:val="000000"/>
                <w:kern w:val="0"/>
                <w:sz w:val="21"/>
              </w:rPr>
              <w:t>1）提供医保核心系统及医保移动支付平台系统配置及接口管理；</w:t>
            </w:r>
            <w:r>
              <w:rPr>
                <w:rFonts w:hint="eastAsia" w:ascii="宋体" w:hAnsi="宋体" w:cs="宋体"/>
                <w:color w:val="000000"/>
                <w:kern w:val="0"/>
                <w:sz w:val="21"/>
              </w:rPr>
              <w:br w:type="textWrapping"/>
            </w:r>
            <w:r>
              <w:rPr>
                <w:rFonts w:hint="eastAsia" w:ascii="宋体" w:hAnsi="宋体" w:cs="宋体"/>
                <w:color w:val="000000"/>
                <w:kern w:val="0"/>
                <w:sz w:val="21"/>
              </w:rPr>
              <w:t>2）提供微信、支付宝、医保APP端医保移动应用管理；</w:t>
            </w:r>
            <w:r>
              <w:rPr>
                <w:rFonts w:hint="eastAsia" w:ascii="宋体" w:hAnsi="宋体" w:cs="宋体"/>
                <w:color w:val="000000"/>
                <w:kern w:val="0"/>
                <w:sz w:val="21"/>
              </w:rPr>
              <w:br w:type="textWrapping"/>
            </w:r>
            <w:r>
              <w:rPr>
                <w:rFonts w:hint="eastAsia" w:ascii="宋体" w:hAnsi="宋体"/>
                <w:kern w:val="0"/>
                <w:sz w:val="21"/>
              </w:rPr>
              <w:t>★</w:t>
            </w:r>
            <w:r>
              <w:rPr>
                <w:rFonts w:hint="eastAsia" w:ascii="宋体" w:hAnsi="宋体" w:cs="宋体"/>
                <w:color w:val="000000"/>
                <w:kern w:val="0"/>
                <w:sz w:val="21"/>
              </w:rPr>
              <w:t>3）支持微信、支付宝等不同医保移动应用独立开启和测试，可分开上线不受影响；</w:t>
            </w:r>
            <w:r>
              <w:rPr>
                <w:rFonts w:hint="eastAsia" w:ascii="宋体" w:hAnsi="宋体" w:cs="宋体"/>
                <w:color w:val="000000"/>
                <w:kern w:val="0"/>
                <w:sz w:val="21"/>
              </w:rPr>
              <w:br w:type="textWrapping"/>
            </w:r>
            <w:r>
              <w:rPr>
                <w:rFonts w:hint="eastAsia" w:ascii="宋体" w:hAnsi="宋体" w:cs="宋体"/>
                <w:color w:val="000000"/>
                <w:kern w:val="0"/>
                <w:sz w:val="21"/>
              </w:rPr>
              <w:t>4）提供HIS及互联网医院等医院收费业务系统接口及配置管理。</w:t>
            </w:r>
          </w:p>
        </w:tc>
      </w:tr>
      <w:tr>
        <w:tblPrEx>
          <w:tblCellMar>
            <w:top w:w="0" w:type="dxa"/>
            <w:left w:w="108" w:type="dxa"/>
            <w:bottom w:w="0" w:type="dxa"/>
            <w:right w:w="108" w:type="dxa"/>
          </w:tblCellMar>
        </w:tblPrEx>
        <w:trPr>
          <w:trHeight w:val="1350"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2</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实名建档</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rPr>
            </w:pPr>
            <w:r>
              <w:rPr>
                <w:rFonts w:hint="eastAsia" w:ascii="宋体" w:hAnsi="宋体" w:cs="宋体"/>
                <w:color w:val="000000"/>
                <w:kern w:val="0"/>
                <w:sz w:val="21"/>
              </w:rPr>
              <w:t>1）提供实名认证能力；</w:t>
            </w:r>
            <w:r>
              <w:rPr>
                <w:rFonts w:hint="eastAsia" w:ascii="宋体" w:hAnsi="宋体" w:cs="宋体"/>
                <w:color w:val="000000"/>
                <w:kern w:val="0"/>
                <w:sz w:val="21"/>
              </w:rPr>
              <w:br w:type="textWrapping"/>
            </w:r>
            <w:r>
              <w:rPr>
                <w:rFonts w:hint="eastAsia" w:ascii="宋体" w:hAnsi="宋体" w:cs="宋体"/>
                <w:color w:val="000000"/>
                <w:kern w:val="0"/>
                <w:sz w:val="21"/>
              </w:rPr>
              <w:t>2）提供实名建档服务。</w:t>
            </w:r>
            <w:r>
              <w:rPr>
                <w:rFonts w:hint="eastAsia" w:ascii="宋体" w:hAnsi="宋体" w:cs="宋体"/>
                <w:color w:val="000000"/>
                <w:kern w:val="0"/>
                <w:sz w:val="21"/>
              </w:rPr>
              <w:br w:type="textWrapping"/>
            </w:r>
            <w:r>
              <w:rPr>
                <w:rFonts w:hint="eastAsia" w:ascii="宋体" w:hAnsi="宋体" w:cs="宋体"/>
                <w:color w:val="000000"/>
                <w:kern w:val="0"/>
                <w:sz w:val="21"/>
              </w:rPr>
              <w:t>3）支持患者人线上移动支付授权。</w:t>
            </w:r>
          </w:p>
        </w:tc>
      </w:tr>
      <w:tr>
        <w:tblPrEx>
          <w:tblCellMar>
            <w:top w:w="0" w:type="dxa"/>
            <w:left w:w="108" w:type="dxa"/>
            <w:bottom w:w="0" w:type="dxa"/>
            <w:right w:w="108" w:type="dxa"/>
          </w:tblCellMar>
        </w:tblPrEx>
        <w:trPr>
          <w:trHeight w:val="2145"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3</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医保在线支付结算</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sz w:val="21"/>
              </w:rPr>
            </w:pPr>
            <w:r>
              <w:rPr>
                <w:rFonts w:hint="eastAsia"/>
                <w:sz w:val="21"/>
              </w:rPr>
              <w:t>★1）支持医院微信公众号、微信小程序接入医保移动支付平台功能，提供预约挂号、线上缴费、诊间结算、处方单扫码支付、个人负担部分支付、住院床旁的医保结算能力；</w:t>
            </w:r>
            <w:r>
              <w:rPr>
                <w:rFonts w:hint="eastAsia"/>
                <w:sz w:val="21"/>
              </w:rPr>
              <w:br w:type="textWrapping"/>
            </w:r>
            <w:r>
              <w:rPr>
                <w:rFonts w:hint="eastAsia"/>
                <w:sz w:val="21"/>
              </w:rPr>
              <w:t>2）支持医院支付宝小程序接入医保移动支付平台功能，提供预约挂号、线上缴费、诊间结算、处方单扫码支付、个人负担部分支付、住院床旁的医保结算能力；</w:t>
            </w:r>
            <w:r>
              <w:rPr>
                <w:rFonts w:hint="eastAsia"/>
                <w:sz w:val="21"/>
              </w:rPr>
              <w:br w:type="textWrapping"/>
            </w:r>
            <w:r>
              <w:rPr>
                <w:rFonts w:hint="eastAsia"/>
                <w:sz w:val="21"/>
              </w:rPr>
              <w:t>★3）支持对接重庆市医保APP，提供医保费用上传、结算的能力。</w:t>
            </w:r>
          </w:p>
          <w:p>
            <w:pPr>
              <w:widowControl/>
              <w:jc w:val="left"/>
              <w:rPr>
                <w:sz w:val="21"/>
              </w:rPr>
            </w:pPr>
            <w:r>
              <w:rPr>
                <w:rFonts w:hint="eastAsia"/>
                <w:sz w:val="21"/>
              </w:rPr>
              <w:t>4）医保亲情代付，支持手机支付宝。技术条件允许后，支持微信等其他方式。</w:t>
            </w:r>
          </w:p>
          <w:p>
            <w:pPr>
              <w:widowControl/>
              <w:jc w:val="left"/>
              <w:rPr>
                <w:sz w:val="21"/>
              </w:rPr>
            </w:pPr>
            <w:r>
              <w:rPr>
                <w:rFonts w:hint="eastAsia"/>
                <w:sz w:val="21"/>
              </w:rPr>
              <w:t>★5）扫码支付，支持患者通过微信、支付宝等渠道扫一扫功能进行扫码，进入移动结算收银台（医保、全费），包括不限于处方单扫码支付。</w:t>
            </w:r>
          </w:p>
          <w:p>
            <w:pPr>
              <w:widowControl/>
              <w:jc w:val="left"/>
              <w:rPr>
                <w:sz w:val="21"/>
              </w:rPr>
            </w:pPr>
            <w:r>
              <w:rPr>
                <w:rFonts w:hint="eastAsia"/>
                <w:sz w:val="21"/>
              </w:rPr>
              <w:t>★6）支持三方医保补充支付功能。包括不限于重钢医保支付。</w:t>
            </w:r>
          </w:p>
        </w:tc>
      </w:tr>
      <w:tr>
        <w:tblPrEx>
          <w:tblCellMar>
            <w:top w:w="0" w:type="dxa"/>
            <w:left w:w="108" w:type="dxa"/>
            <w:bottom w:w="0" w:type="dxa"/>
            <w:right w:w="108" w:type="dxa"/>
          </w:tblCellMar>
        </w:tblPrEx>
        <w:trPr>
          <w:trHeight w:val="1379"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4</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支付消息推送</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rPr>
            </w:pPr>
            <w:r>
              <w:rPr>
                <w:rFonts w:hint="eastAsia" w:ascii="宋体" w:hAnsi="宋体" w:cs="宋体"/>
                <w:color w:val="000000"/>
                <w:kern w:val="0"/>
                <w:sz w:val="21"/>
              </w:rPr>
              <w:t>1）支付消息推送，向患者推送当前消费的医保和现金金额等结算信息；</w:t>
            </w:r>
          </w:p>
          <w:p>
            <w:pPr>
              <w:widowControl/>
              <w:jc w:val="left"/>
              <w:rPr>
                <w:rFonts w:ascii="宋体" w:hAnsi="宋体" w:cs="宋体"/>
                <w:color w:val="000000"/>
                <w:kern w:val="0"/>
                <w:sz w:val="21"/>
              </w:rPr>
            </w:pPr>
            <w:r>
              <w:rPr>
                <w:rFonts w:hint="eastAsia" w:ascii="宋体" w:hAnsi="宋体" w:cs="宋体"/>
                <w:color w:val="000000"/>
                <w:kern w:val="0"/>
                <w:sz w:val="21"/>
              </w:rPr>
              <w:t>2）退费消息推送，向患者推送当前返回的医保和现金金额、退费项目等退费信息；</w:t>
            </w:r>
          </w:p>
          <w:p>
            <w:pPr>
              <w:widowControl/>
              <w:jc w:val="left"/>
              <w:rPr>
                <w:rFonts w:ascii="宋体" w:hAnsi="宋体" w:cs="宋体"/>
                <w:color w:val="000000"/>
                <w:kern w:val="0"/>
                <w:sz w:val="21"/>
              </w:rPr>
            </w:pPr>
            <w:r>
              <w:rPr>
                <w:rFonts w:hint="eastAsia" w:ascii="宋体" w:hAnsi="宋体" w:cs="宋体"/>
                <w:color w:val="000000"/>
                <w:kern w:val="0"/>
                <w:sz w:val="21"/>
              </w:rPr>
              <w:t>3）支持患者查询医保及非医保就医记录，以及当次就医的结算信息。</w:t>
            </w:r>
          </w:p>
        </w:tc>
      </w:tr>
      <w:tr>
        <w:tblPrEx>
          <w:tblCellMar>
            <w:top w:w="0" w:type="dxa"/>
            <w:left w:w="108" w:type="dxa"/>
            <w:bottom w:w="0" w:type="dxa"/>
            <w:right w:w="108" w:type="dxa"/>
          </w:tblCellMar>
        </w:tblPrEx>
        <w:trPr>
          <w:trHeight w:val="1229"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5</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医保特色服务</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rPr>
            </w:pPr>
            <w:r>
              <w:rPr>
                <w:rFonts w:hint="eastAsia" w:ascii="宋体" w:hAnsi="宋体" w:cs="宋体"/>
                <w:color w:val="000000"/>
                <w:kern w:val="0"/>
                <w:sz w:val="21"/>
              </w:rPr>
              <w:t>1）支持参保人查询参保信息，包括医保个人信息查询、医保余额查询、医保缴费查询等；</w:t>
            </w:r>
          </w:p>
          <w:p>
            <w:pPr>
              <w:widowControl/>
              <w:jc w:val="left"/>
              <w:rPr>
                <w:rFonts w:ascii="宋体" w:hAnsi="宋体" w:cs="宋体"/>
                <w:color w:val="000000"/>
                <w:kern w:val="0"/>
                <w:sz w:val="21"/>
              </w:rPr>
            </w:pPr>
            <w:r>
              <w:rPr>
                <w:rFonts w:hint="eastAsia" w:ascii="宋体" w:hAnsi="宋体" w:cs="宋体"/>
                <w:color w:val="000000"/>
                <w:kern w:val="0"/>
                <w:sz w:val="21"/>
              </w:rPr>
              <w:t>2）支持参保人查询已备案的慢特病清单；</w:t>
            </w:r>
            <w:r>
              <w:rPr>
                <w:rFonts w:hint="eastAsia" w:ascii="宋体" w:hAnsi="宋体" w:cs="宋体"/>
                <w:color w:val="000000"/>
                <w:kern w:val="0"/>
                <w:sz w:val="21"/>
              </w:rPr>
              <w:br w:type="textWrapping"/>
            </w:r>
            <w:r>
              <w:rPr>
                <w:rFonts w:hint="eastAsia" w:ascii="宋体" w:hAnsi="宋体" w:cs="宋体"/>
                <w:color w:val="000000"/>
                <w:kern w:val="0"/>
                <w:sz w:val="21"/>
              </w:rPr>
              <w:t>3）支持跳转国家医保异地就医小程序线上备案跨省异地就医。</w:t>
            </w:r>
          </w:p>
        </w:tc>
      </w:tr>
      <w:tr>
        <w:tblPrEx>
          <w:tblCellMar>
            <w:top w:w="0" w:type="dxa"/>
            <w:left w:w="108" w:type="dxa"/>
            <w:bottom w:w="0" w:type="dxa"/>
            <w:right w:w="108" w:type="dxa"/>
          </w:tblCellMar>
        </w:tblPrEx>
        <w:trPr>
          <w:trHeight w:val="2125"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6</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交易管理</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sz w:val="21"/>
              </w:rPr>
            </w:pPr>
            <w:r>
              <w:rPr>
                <w:rFonts w:hint="eastAsia"/>
                <w:sz w:val="21"/>
              </w:rPr>
              <w:t>1）订单管理，支持查询医保订单的交易状态，方便分析交易中的问题，提供单边账冲正功能；</w:t>
            </w:r>
            <w:r>
              <w:rPr>
                <w:rFonts w:hint="eastAsia"/>
                <w:sz w:val="21"/>
              </w:rPr>
              <w:br w:type="textWrapping"/>
            </w:r>
            <w:r>
              <w:rPr>
                <w:rFonts w:hint="eastAsia"/>
                <w:sz w:val="21"/>
              </w:rPr>
              <w:t>2）退单管理，支持医保订单原路退费，支持查询医保退单的交易状态，方便分析退费中的问题；</w:t>
            </w:r>
          </w:p>
          <w:p>
            <w:pPr>
              <w:widowControl/>
              <w:jc w:val="left"/>
              <w:rPr>
                <w:sz w:val="21"/>
              </w:rPr>
            </w:pPr>
            <w:r>
              <w:rPr>
                <w:rFonts w:hint="eastAsia"/>
                <w:sz w:val="21"/>
              </w:rPr>
              <w:t>★3）实时监测医保在线交易中的数据、发现问题并报警；</w:t>
            </w:r>
            <w:r>
              <w:rPr>
                <w:rFonts w:hint="eastAsia"/>
                <w:sz w:val="21"/>
              </w:rPr>
              <w:br w:type="textWrapping"/>
            </w:r>
            <w:r>
              <w:rPr>
                <w:rFonts w:hint="eastAsia"/>
                <w:sz w:val="21"/>
              </w:rPr>
              <w:t>4）交易日志，完整记录各类交易日志，便于发现和分析问题。</w:t>
            </w:r>
          </w:p>
          <w:p>
            <w:pPr>
              <w:widowControl/>
              <w:jc w:val="left"/>
              <w:rPr>
                <w:sz w:val="21"/>
              </w:rPr>
            </w:pPr>
            <w:r>
              <w:rPr>
                <w:rFonts w:hint="eastAsia"/>
                <w:sz w:val="21"/>
              </w:rPr>
              <w:t>★5）支持三方对账。提供医院医保移动支付平台的账单下载功能，方便医院核对医院移动支付的各项账单明细，并能实现三方对账；（移动支付平台启用后，医保对账数据模式按现有的对账模式即HIS系统提供数据与两定系统进行对账）</w:t>
            </w:r>
          </w:p>
          <w:p>
            <w:pPr>
              <w:widowControl/>
              <w:jc w:val="left"/>
              <w:rPr>
                <w:sz w:val="21"/>
              </w:rPr>
            </w:pPr>
            <w:r>
              <w:rPr>
                <w:rFonts w:hint="eastAsia"/>
                <w:sz w:val="21"/>
              </w:rPr>
              <w:t xml:space="preserve"> 6）交易日志，完整记录各类交易日志，便于发现和分析问题。</w:t>
            </w:r>
          </w:p>
        </w:tc>
      </w:tr>
      <w:tr>
        <w:tblPrEx>
          <w:tblCellMar>
            <w:top w:w="0" w:type="dxa"/>
            <w:left w:w="108" w:type="dxa"/>
            <w:bottom w:w="0" w:type="dxa"/>
            <w:right w:w="108" w:type="dxa"/>
          </w:tblCellMar>
        </w:tblPrEx>
        <w:trPr>
          <w:trHeight w:val="1125"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ascii="宋体" w:hAnsi="宋体" w:cs="宋体"/>
                <w:color w:val="000000"/>
                <w:kern w:val="0"/>
                <w:sz w:val="21"/>
              </w:rPr>
              <w:t>7</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rPr>
            </w:pPr>
            <w:r>
              <w:rPr>
                <w:rFonts w:hint="eastAsia" w:ascii="宋体" w:hAnsi="宋体" w:cs="宋体"/>
                <w:color w:val="000000"/>
                <w:kern w:val="0"/>
                <w:sz w:val="21"/>
              </w:rPr>
              <w:t>统计分析</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rPr>
            </w:pPr>
            <w:r>
              <w:rPr>
                <w:rFonts w:hint="eastAsia" w:ascii="宋体" w:hAnsi="宋体" w:cs="宋体"/>
                <w:color w:val="000000"/>
                <w:kern w:val="0"/>
                <w:sz w:val="21"/>
              </w:rPr>
              <w:t>1）通过内置的固定报表或定制报表可完成各类医保移动支付平台结算数据的统计分析；</w:t>
            </w:r>
            <w:r>
              <w:rPr>
                <w:rFonts w:hint="eastAsia" w:ascii="宋体" w:hAnsi="宋体" w:cs="宋体"/>
                <w:color w:val="000000"/>
                <w:kern w:val="0"/>
                <w:sz w:val="21"/>
              </w:rPr>
              <w:br w:type="textWrapping"/>
            </w:r>
            <w:r>
              <w:rPr>
                <w:rFonts w:hint="eastAsia" w:ascii="宋体" w:hAnsi="宋体" w:cs="宋体"/>
                <w:color w:val="000000"/>
                <w:kern w:val="0"/>
                <w:sz w:val="21"/>
              </w:rPr>
              <w:t>2）为医保对账提供必要的对账报表。</w:t>
            </w:r>
          </w:p>
        </w:tc>
      </w:tr>
      <w:tr>
        <w:tblPrEx>
          <w:tblCellMar>
            <w:top w:w="0" w:type="dxa"/>
            <w:left w:w="108" w:type="dxa"/>
            <w:bottom w:w="0" w:type="dxa"/>
            <w:right w:w="108" w:type="dxa"/>
          </w:tblCellMar>
        </w:tblPrEx>
        <w:trPr>
          <w:trHeight w:val="285" w:hRule="atLeast"/>
          <w:jc w:val="center"/>
        </w:trPr>
        <w:tc>
          <w:tcPr>
            <w:tcW w:w="8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ascii="宋体" w:hAnsi="宋体" w:cs="宋体"/>
                <w:color w:val="000000"/>
                <w:kern w:val="0"/>
                <w:sz w:val="21"/>
              </w:rPr>
              <w:t>8</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1"/>
              </w:rPr>
            </w:pPr>
            <w:r>
              <w:rPr>
                <w:rFonts w:hint="eastAsia" w:ascii="宋体" w:hAnsi="宋体" w:cs="宋体"/>
                <w:color w:val="000000"/>
                <w:kern w:val="0"/>
                <w:sz w:val="21"/>
              </w:rPr>
              <w:t>数据接口</w:t>
            </w:r>
          </w:p>
        </w:tc>
        <w:tc>
          <w:tcPr>
            <w:tcW w:w="6666" w:type="dxa"/>
            <w:tcBorders>
              <w:top w:val="nil"/>
              <w:left w:val="nil"/>
              <w:bottom w:val="single" w:color="auto" w:sz="4" w:space="0"/>
              <w:right w:val="single" w:color="auto" w:sz="4" w:space="0"/>
            </w:tcBorders>
            <w:shd w:val="clear" w:color="auto" w:fill="auto"/>
            <w:vAlign w:val="center"/>
          </w:tcPr>
          <w:p>
            <w:pPr>
              <w:widowControl/>
              <w:jc w:val="left"/>
              <w:rPr>
                <w:sz w:val="21"/>
              </w:rPr>
            </w:pPr>
            <w:r>
              <w:rPr>
                <w:rFonts w:hint="eastAsia"/>
                <w:sz w:val="21"/>
              </w:rPr>
              <w:t>1）HIS系统接口；</w:t>
            </w:r>
          </w:p>
          <w:p>
            <w:pPr>
              <w:widowControl/>
              <w:jc w:val="left"/>
              <w:rPr>
                <w:sz w:val="21"/>
              </w:rPr>
            </w:pPr>
            <w:r>
              <w:rPr>
                <w:rFonts w:hint="eastAsia"/>
                <w:sz w:val="21"/>
              </w:rPr>
              <w:t>2）重庆市医保APP系统接口；</w:t>
            </w:r>
          </w:p>
          <w:p>
            <w:pPr>
              <w:widowControl/>
              <w:jc w:val="left"/>
              <w:rPr>
                <w:sz w:val="21"/>
              </w:rPr>
            </w:pPr>
            <w:r>
              <w:rPr>
                <w:rFonts w:hint="eastAsia"/>
                <w:sz w:val="21"/>
              </w:rPr>
              <w:t>3）掌上医院系统接口；</w:t>
            </w:r>
          </w:p>
          <w:p>
            <w:pPr>
              <w:widowControl/>
              <w:jc w:val="left"/>
              <w:rPr>
                <w:sz w:val="21"/>
              </w:rPr>
            </w:pPr>
            <w:r>
              <w:rPr>
                <w:rFonts w:hint="eastAsia"/>
                <w:sz w:val="21"/>
              </w:rPr>
              <w:t>4）统一支付平台系统接口；</w:t>
            </w:r>
          </w:p>
          <w:p>
            <w:pPr>
              <w:widowControl/>
              <w:jc w:val="left"/>
              <w:rPr>
                <w:sz w:val="21"/>
              </w:rPr>
            </w:pPr>
            <w:r>
              <w:rPr>
                <w:rFonts w:hint="eastAsia"/>
                <w:sz w:val="21"/>
              </w:rPr>
              <w:t>5）互联网医院系统接口。</w:t>
            </w:r>
          </w:p>
          <w:p>
            <w:pPr>
              <w:widowControl/>
              <w:jc w:val="left"/>
              <w:rPr>
                <w:sz w:val="21"/>
              </w:rPr>
            </w:pPr>
            <w:r>
              <w:rPr>
                <w:rFonts w:hint="eastAsia"/>
                <w:sz w:val="21"/>
              </w:rPr>
              <w:t>6）标准化API接口，提供三方自助接入能力</w:t>
            </w:r>
          </w:p>
          <w:p>
            <w:pPr>
              <w:widowControl/>
              <w:jc w:val="left"/>
              <w:rPr>
                <w:sz w:val="21"/>
              </w:rPr>
            </w:pPr>
            <w:r>
              <w:rPr>
                <w:rFonts w:hint="eastAsia"/>
                <w:sz w:val="21"/>
              </w:rPr>
              <w:t>7）满足渝医保办【2022】75号文件中的定点医药机构接口改造清单（如医保局更新版本，按新版本进行调整执行）</w:t>
            </w:r>
          </w:p>
        </w:tc>
      </w:tr>
    </w:tbl>
    <w:p>
      <w:pPr>
        <w:pStyle w:val="4"/>
        <w:ind w:firstLine="482" w:firstLineChars="200"/>
        <w:rPr>
          <w:rFonts w:ascii="宋体" w:hAnsi="宋体" w:eastAsia="宋体" w:cs="宋体"/>
          <w:color w:val="000000"/>
          <w:sz w:val="24"/>
          <w:szCs w:val="24"/>
        </w:rPr>
      </w:pPr>
      <w:bookmarkStart w:id="2" w:name="_Toc4356"/>
      <w:r>
        <w:rPr>
          <w:rFonts w:hint="eastAsia" w:ascii="宋体" w:hAnsi="宋体" w:eastAsia="宋体" w:cs="宋体"/>
          <w:color w:val="000000"/>
          <w:sz w:val="24"/>
          <w:szCs w:val="24"/>
        </w:rPr>
        <w:t>二、商务要求</w:t>
      </w:r>
    </w:p>
    <w:p>
      <w:pPr>
        <w:spacing w:line="480" w:lineRule="exact"/>
        <w:ind w:firstLine="480" w:firstLineChars="200"/>
        <w:rPr>
          <w:rFonts w:ascii="宋体" w:hAnsi="宋体" w:cs="宋体"/>
          <w:szCs w:val="24"/>
        </w:rPr>
      </w:pPr>
      <w:r>
        <w:rPr>
          <w:rFonts w:hint="eastAsia" w:ascii="宋体" w:hAnsi="宋体" w:cs="宋体"/>
          <w:szCs w:val="24"/>
        </w:rPr>
        <w:t>（一）项目实施要求</w:t>
      </w:r>
    </w:p>
    <w:p>
      <w:pPr>
        <w:spacing w:line="480" w:lineRule="exact"/>
        <w:ind w:firstLine="480" w:firstLineChars="200"/>
        <w:rPr>
          <w:rFonts w:ascii="宋体" w:hAnsi="宋体" w:cs="宋体"/>
          <w:szCs w:val="24"/>
        </w:rPr>
      </w:pPr>
      <w:r>
        <w:rPr>
          <w:rFonts w:hint="eastAsia" w:ascii="宋体" w:hAnsi="宋体" w:cs="宋体"/>
          <w:szCs w:val="24"/>
        </w:rPr>
        <w:t>1、本项目实施工期要求：自合同签订后60天内完成系统上线。</w:t>
      </w:r>
    </w:p>
    <w:p>
      <w:pPr>
        <w:spacing w:line="480" w:lineRule="exact"/>
        <w:ind w:firstLine="480" w:firstLineChars="200"/>
        <w:rPr>
          <w:rFonts w:ascii="宋体" w:hAnsi="宋体" w:cs="宋体"/>
          <w:szCs w:val="24"/>
        </w:rPr>
      </w:pPr>
      <w:r>
        <w:rPr>
          <w:rFonts w:hint="eastAsia" w:ascii="宋体" w:hAnsi="宋体" w:cs="宋体"/>
          <w:szCs w:val="24"/>
        </w:rPr>
        <w:t>2、投标人应派遣有经验的技术人员组成的工作小组到现场实施技术服务，包括软件安装、测试等技术服务、培训服务。</w:t>
      </w:r>
    </w:p>
    <w:p>
      <w:pPr>
        <w:spacing w:line="480" w:lineRule="exact"/>
        <w:ind w:firstLine="480" w:firstLineChars="200"/>
        <w:rPr>
          <w:rFonts w:ascii="宋体" w:hAnsi="宋体" w:cs="宋体"/>
          <w:szCs w:val="24"/>
        </w:rPr>
      </w:pPr>
      <w:r>
        <w:rPr>
          <w:rFonts w:hint="eastAsia" w:ascii="宋体" w:hAnsi="宋体" w:cs="宋体"/>
          <w:szCs w:val="24"/>
        </w:rPr>
        <w:t>3、在安装之前，应先进行培训，开始安装时，须让有关人员参与安装、检测和排除故障。</w:t>
      </w:r>
    </w:p>
    <w:p>
      <w:pPr>
        <w:spacing w:line="480" w:lineRule="exact"/>
        <w:ind w:firstLine="480" w:firstLineChars="200"/>
        <w:rPr>
          <w:rFonts w:ascii="宋体" w:hAnsi="宋体" w:cs="宋体"/>
          <w:szCs w:val="24"/>
        </w:rPr>
      </w:pPr>
      <w:r>
        <w:rPr>
          <w:rFonts w:hint="eastAsia" w:ascii="宋体" w:hAnsi="宋体" w:cs="宋体"/>
          <w:szCs w:val="24"/>
        </w:rPr>
        <w:t>4、调试工作完成后，投标人应提供咨询与技术支持工作，及时将其所发现并掌握的软件的操作、故障检测、故障排除方法通知。</w:t>
      </w:r>
    </w:p>
    <w:p>
      <w:pPr>
        <w:spacing w:line="480" w:lineRule="exact"/>
        <w:ind w:firstLine="480" w:firstLineChars="200"/>
        <w:rPr>
          <w:rFonts w:ascii="宋体" w:hAnsi="宋体" w:cs="宋体"/>
          <w:szCs w:val="24"/>
        </w:rPr>
      </w:pPr>
      <w:r>
        <w:rPr>
          <w:rFonts w:hint="eastAsia" w:ascii="宋体" w:hAnsi="宋体" w:cs="宋体"/>
          <w:szCs w:val="24"/>
        </w:rPr>
        <w:t>（二）项目培训要求</w:t>
      </w:r>
    </w:p>
    <w:p>
      <w:pPr>
        <w:spacing w:line="480" w:lineRule="exact"/>
        <w:ind w:firstLine="480" w:firstLineChars="200"/>
        <w:rPr>
          <w:rFonts w:ascii="宋体" w:hAnsi="宋体" w:cs="宋体"/>
          <w:szCs w:val="24"/>
        </w:rPr>
      </w:pPr>
      <w:r>
        <w:rPr>
          <w:rFonts w:hint="eastAsia" w:ascii="宋体" w:hAnsi="宋体" w:cs="宋体"/>
          <w:szCs w:val="24"/>
        </w:rPr>
        <w:t>1、投标人应提供相应的应用软件技术和系统操作等方面的培训。有关应用软件的操作培训课程，培训应该在系统运作前完成。投标人将详细的培训课程以及时间表交给用户，最后以用户认可为准。</w:t>
      </w:r>
    </w:p>
    <w:p>
      <w:pPr>
        <w:spacing w:line="480" w:lineRule="exact"/>
        <w:ind w:firstLine="480" w:firstLineChars="200"/>
        <w:rPr>
          <w:rFonts w:ascii="宋体" w:hAnsi="宋体" w:cs="宋体"/>
          <w:szCs w:val="24"/>
        </w:rPr>
      </w:pPr>
      <w:r>
        <w:rPr>
          <w:rFonts w:hint="eastAsia" w:ascii="宋体" w:hAnsi="宋体" w:cs="宋体"/>
          <w:szCs w:val="24"/>
        </w:rPr>
        <w:t>2、对于所有培训，投标人必须派出具有相应专业的实际工作和教学经验的相应的辅导人员进行培训。培训所使用的语言和教材必须是中文，否则报价人必须提供相应的翻译。</w:t>
      </w:r>
    </w:p>
    <w:p>
      <w:pPr>
        <w:spacing w:line="480" w:lineRule="exact"/>
        <w:ind w:firstLine="480" w:firstLineChars="200"/>
        <w:rPr>
          <w:rFonts w:ascii="宋体" w:hAnsi="宋体" w:cs="宋体"/>
          <w:szCs w:val="24"/>
        </w:rPr>
      </w:pPr>
      <w:r>
        <w:rPr>
          <w:rFonts w:hint="eastAsia" w:ascii="宋体" w:hAnsi="宋体" w:cs="宋体"/>
          <w:szCs w:val="24"/>
        </w:rPr>
        <w:t>3、技术人员培训分两种，现场培训和集中培训。</w:t>
      </w:r>
    </w:p>
    <w:p>
      <w:pPr>
        <w:spacing w:line="480" w:lineRule="exact"/>
        <w:ind w:firstLine="480" w:firstLineChars="200"/>
        <w:rPr>
          <w:rFonts w:ascii="宋体" w:hAnsi="宋体" w:cs="宋体"/>
          <w:szCs w:val="24"/>
        </w:rPr>
      </w:pPr>
      <w:r>
        <w:rPr>
          <w:rFonts w:hint="eastAsia" w:ascii="宋体" w:hAnsi="宋体" w:cs="宋体"/>
          <w:szCs w:val="24"/>
        </w:rPr>
        <w:t>（三）项目验收方式及标准</w:t>
      </w:r>
    </w:p>
    <w:p>
      <w:pPr>
        <w:spacing w:line="480" w:lineRule="exact"/>
        <w:ind w:firstLine="480" w:firstLineChars="200"/>
        <w:rPr>
          <w:rFonts w:ascii="宋体" w:hAnsi="宋体" w:cs="宋体"/>
          <w:szCs w:val="24"/>
        </w:rPr>
      </w:pPr>
      <w:r>
        <w:rPr>
          <w:rFonts w:hint="eastAsia" w:ascii="宋体" w:hAnsi="宋体" w:cs="宋体"/>
          <w:szCs w:val="24"/>
        </w:rPr>
        <w:t>1、项目验收条件</w:t>
      </w:r>
    </w:p>
    <w:p>
      <w:pPr>
        <w:spacing w:line="480" w:lineRule="exact"/>
        <w:ind w:firstLine="480" w:firstLineChars="200"/>
        <w:rPr>
          <w:rFonts w:ascii="宋体" w:hAnsi="宋体" w:cs="宋体"/>
          <w:szCs w:val="24"/>
        </w:rPr>
      </w:pPr>
      <w:r>
        <w:rPr>
          <w:rFonts w:hint="eastAsia" w:ascii="宋体" w:hAnsi="宋体" w:cs="宋体"/>
          <w:szCs w:val="24"/>
        </w:rPr>
        <w:t>（1）系统实施部署完毕并正式上线运行，采购方组织专家对软硬件系统进行确认，软件功能、硬件规格符合合同约定，双方共同签署确认《系统上线报告》。</w:t>
      </w:r>
    </w:p>
    <w:p>
      <w:pPr>
        <w:spacing w:line="480" w:lineRule="exact"/>
        <w:ind w:firstLine="480" w:firstLineChars="200"/>
        <w:rPr>
          <w:rFonts w:ascii="宋体" w:hAnsi="宋体" w:cs="宋体"/>
          <w:szCs w:val="24"/>
        </w:rPr>
      </w:pPr>
      <w:r>
        <w:rPr>
          <w:rFonts w:hint="eastAsia" w:ascii="宋体" w:hAnsi="宋体" w:cs="宋体"/>
          <w:szCs w:val="24"/>
        </w:rPr>
        <w:t>（2）系统试运行时间为一周，试运行期间投标人应按采购方要求进行问题整改和沟通确认，试运行结束后双方共同签署确认《项目验收报告》。</w:t>
      </w:r>
    </w:p>
    <w:p>
      <w:pPr>
        <w:spacing w:line="480" w:lineRule="exact"/>
        <w:ind w:firstLine="480" w:firstLineChars="200"/>
        <w:rPr>
          <w:rFonts w:ascii="宋体" w:hAnsi="宋体" w:cs="宋体"/>
          <w:szCs w:val="24"/>
        </w:rPr>
      </w:pPr>
      <w:r>
        <w:rPr>
          <w:rFonts w:hint="eastAsia" w:ascii="宋体" w:hAnsi="宋体" w:cs="宋体"/>
          <w:szCs w:val="24"/>
        </w:rPr>
        <w:t>2、项目验收方式</w:t>
      </w:r>
    </w:p>
    <w:p>
      <w:pPr>
        <w:spacing w:line="480" w:lineRule="exact"/>
        <w:ind w:firstLine="480" w:firstLineChars="200"/>
        <w:rPr>
          <w:rFonts w:ascii="宋体" w:hAnsi="宋体" w:cs="宋体"/>
          <w:szCs w:val="24"/>
        </w:rPr>
      </w:pPr>
      <w:r>
        <w:rPr>
          <w:rFonts w:hint="eastAsia" w:ascii="宋体" w:hAnsi="宋体" w:cs="宋体"/>
          <w:szCs w:val="24"/>
        </w:rPr>
        <w:t>达到上述验收合格条件，投标人可向采购方提起项目验收申请，并提供上述验收相关文档并加盖公章。采购方须在5日内响应中标人验收请求，验收合格后出具采购方签署盖章的验收报告，作为付款依据。</w:t>
      </w:r>
    </w:p>
    <w:p>
      <w:pPr>
        <w:spacing w:line="480" w:lineRule="exact"/>
        <w:ind w:firstLine="480" w:firstLineChars="200"/>
        <w:rPr>
          <w:rFonts w:ascii="宋体" w:hAnsi="宋体" w:cs="宋体"/>
          <w:szCs w:val="24"/>
        </w:rPr>
      </w:pPr>
      <w:r>
        <w:rPr>
          <w:rFonts w:hint="eastAsia" w:ascii="宋体" w:hAnsi="宋体" w:cs="宋体"/>
          <w:szCs w:val="24"/>
        </w:rPr>
        <w:t>（四）项目售后服务要求</w:t>
      </w:r>
    </w:p>
    <w:p>
      <w:pPr>
        <w:spacing w:line="480" w:lineRule="exact"/>
        <w:ind w:firstLine="480" w:firstLineChars="200"/>
        <w:rPr>
          <w:rFonts w:ascii="宋体" w:hAnsi="宋体" w:cs="宋体"/>
          <w:szCs w:val="24"/>
        </w:rPr>
      </w:pPr>
      <w:r>
        <w:rPr>
          <w:rFonts w:hint="eastAsia" w:ascii="宋体" w:hAnsi="宋体" w:cs="宋体"/>
          <w:szCs w:val="24"/>
        </w:rPr>
        <w:t>1、质保期：本项目自整体验收合格之日起服务贰年。</w:t>
      </w:r>
    </w:p>
    <w:p>
      <w:pPr>
        <w:spacing w:line="480" w:lineRule="exact"/>
        <w:ind w:firstLine="480" w:firstLineChars="200"/>
        <w:rPr>
          <w:rFonts w:ascii="宋体" w:hAnsi="宋体" w:cs="宋体"/>
          <w:szCs w:val="24"/>
        </w:rPr>
      </w:pPr>
      <w:r>
        <w:rPr>
          <w:rFonts w:hint="eastAsia" w:ascii="宋体" w:hAnsi="宋体" w:cs="宋体"/>
          <w:szCs w:val="24"/>
        </w:rPr>
        <w:t>2、在质保期内，投标人免费提供故障处理和预防性维护服务，以保证系统处于良好的运行状态。</w:t>
      </w:r>
    </w:p>
    <w:p>
      <w:pPr>
        <w:spacing w:line="480" w:lineRule="exact"/>
        <w:ind w:firstLine="480" w:firstLineChars="200"/>
        <w:rPr>
          <w:rFonts w:ascii="宋体" w:hAnsi="宋体" w:cs="宋体"/>
          <w:szCs w:val="24"/>
        </w:rPr>
      </w:pPr>
      <w:r>
        <w:rPr>
          <w:rFonts w:hint="eastAsia" w:ascii="宋体" w:hAnsi="宋体" w:cs="宋体"/>
          <w:szCs w:val="24"/>
        </w:rPr>
        <w:t>3、使用方遇到系统使用及技术问题，投标人应及时响应，一般性问题6小时内解决，复杂性问题24小时内解决，24小时内无法解决的要提供备用方案，保证系统能够正常使用，技术支持方式包括但不限于：电话方式、远程技术支持、技术人员现场解决等。</w:t>
      </w:r>
    </w:p>
    <w:p>
      <w:pPr>
        <w:spacing w:line="480" w:lineRule="exact"/>
        <w:ind w:firstLine="480" w:firstLineChars="200"/>
        <w:rPr>
          <w:rFonts w:ascii="宋体" w:hAnsi="宋体" w:cs="宋体"/>
          <w:szCs w:val="24"/>
        </w:rPr>
      </w:pPr>
      <w:r>
        <w:rPr>
          <w:rFonts w:hint="eastAsia" w:ascii="宋体" w:hAnsi="宋体" w:cs="宋体"/>
          <w:szCs w:val="24"/>
        </w:rPr>
        <w:t>4、投标人必须提供完整的产品技术文档，包括但不限于产品的相关接口调用说明、标准接口技术内容、安装文件、用户操作手册和系统维护手册等内容。</w:t>
      </w:r>
    </w:p>
    <w:p>
      <w:pPr>
        <w:spacing w:line="480" w:lineRule="exact"/>
        <w:ind w:firstLine="480" w:firstLineChars="200"/>
        <w:rPr>
          <w:rFonts w:ascii="宋体" w:hAnsi="宋体" w:cs="宋体"/>
          <w:szCs w:val="24"/>
        </w:rPr>
      </w:pPr>
      <w:r>
        <w:rPr>
          <w:rFonts w:hint="eastAsia" w:ascii="宋体" w:hAnsi="宋体" w:cs="宋体"/>
          <w:szCs w:val="24"/>
        </w:rPr>
        <w:t>5、本次项目维护期满后投标人可继续提供有偿服务，服务内容和细则与维护期内的相同,有偿服务的每年价格双方另行商议。</w:t>
      </w:r>
    </w:p>
    <w:bookmarkEnd w:id="2"/>
    <w:p>
      <w:pPr>
        <w:spacing w:line="480" w:lineRule="exact"/>
        <w:ind w:firstLine="480" w:firstLineChars="200"/>
        <w:rPr>
          <w:rFonts w:ascii="宋体" w:hAnsi="宋体" w:cs="宋体"/>
          <w:szCs w:val="24"/>
        </w:rPr>
      </w:pPr>
      <w:r>
        <w:rPr>
          <w:rFonts w:hint="eastAsia" w:ascii="宋体" w:hAnsi="宋体" w:cs="宋体"/>
          <w:szCs w:val="24"/>
        </w:rPr>
        <w:br w:type="page"/>
      </w:r>
    </w:p>
    <w:p>
      <w:pPr>
        <w:pStyle w:val="3"/>
      </w:pPr>
      <w:r>
        <w:rPr>
          <w:rFonts w:hint="eastAsia"/>
        </w:rPr>
        <w:t>第四章  合同条款及格式</w:t>
      </w:r>
    </w:p>
    <w:p>
      <w:pPr>
        <w:spacing w:line="400" w:lineRule="exact"/>
        <w:jc w:val="center"/>
        <w:rPr>
          <w:rFonts w:ascii="宋体" w:cs="宋体"/>
          <w:b/>
          <w:bCs/>
        </w:rPr>
      </w:pPr>
      <w:r>
        <w:rPr>
          <w:rFonts w:hint="eastAsia" w:ascii="宋体" w:hAnsi="宋体" w:cs="宋体"/>
          <w:b/>
          <w:bCs/>
        </w:rPr>
        <w:t>合</w:t>
      </w:r>
      <w:r>
        <w:rPr>
          <w:rFonts w:ascii="宋体" w:hAnsi="宋体" w:cs="宋体"/>
          <w:b/>
          <w:bCs/>
        </w:rPr>
        <w:t xml:space="preserve">  </w:t>
      </w:r>
      <w:r>
        <w:rPr>
          <w:rFonts w:hint="eastAsia" w:ascii="宋体" w:hAnsi="宋体" w:cs="宋体"/>
          <w:b/>
          <w:bCs/>
        </w:rPr>
        <w:t>同</w:t>
      </w:r>
    </w:p>
    <w:p>
      <w:pPr>
        <w:tabs>
          <w:tab w:val="left" w:pos="1050"/>
          <w:tab w:val="left" w:pos="1470"/>
        </w:tabs>
        <w:adjustRightInd w:val="0"/>
        <w:snapToGrid w:val="0"/>
        <w:spacing w:line="400" w:lineRule="exact"/>
        <w:jc w:val="center"/>
        <w:rPr>
          <w:rFonts w:ascii="宋体" w:cs="宋体"/>
          <w:b/>
          <w:bCs/>
        </w:rPr>
      </w:pPr>
      <w:r>
        <w:rPr>
          <w:rFonts w:hint="eastAsia" w:ascii="宋体" w:hAnsi="宋体" w:cs="宋体"/>
          <w:b/>
          <w:bCs/>
        </w:rPr>
        <w:t>（说明：本合同为格式合同，甲方保留更改合同要约条款的权利。）</w:t>
      </w:r>
    </w:p>
    <w:p>
      <w:pPr>
        <w:spacing w:line="400" w:lineRule="exact"/>
        <w:ind w:right="250" w:rightChars="104" w:firstLine="480"/>
        <w:rPr>
          <w:rFonts w:ascii="宋体" w:hAnsi="宋体" w:cs="Arial"/>
          <w:color w:val="000000"/>
        </w:rPr>
      </w:pPr>
      <w:r>
        <w:rPr>
          <w:rFonts w:hint="eastAsia" w:ascii="宋体" w:hAnsi="宋体" w:cs="Arial"/>
          <w:color w:val="000000"/>
        </w:rPr>
        <w:t>甲方：</w:t>
      </w:r>
      <w:r>
        <w:rPr>
          <w:rFonts w:hint="eastAsia" w:ascii="宋体" w:hAnsi="宋体" w:cs="Arial"/>
          <w:color w:val="000000"/>
          <w:u w:val="single"/>
        </w:rPr>
        <w:t xml:space="preserve">  </w:t>
      </w:r>
      <w:r>
        <w:rPr>
          <w:rFonts w:hint="eastAsia" w:ascii="宋体" w:hAnsi="宋体"/>
          <w:color w:val="000000"/>
          <w:u w:val="single"/>
        </w:rPr>
        <w:t xml:space="preserve">重钢总医院  </w:t>
      </w:r>
    </w:p>
    <w:p>
      <w:pPr>
        <w:spacing w:line="400" w:lineRule="exact"/>
        <w:ind w:right="250" w:rightChars="104" w:firstLine="480"/>
        <w:rPr>
          <w:rFonts w:ascii="宋体" w:hAnsi="宋体" w:cs="Arial"/>
          <w:color w:val="000000"/>
        </w:rPr>
      </w:pPr>
      <w:r>
        <w:rPr>
          <w:rFonts w:hint="eastAsia" w:ascii="宋体" w:hAnsi="宋体" w:cs="Arial"/>
          <w:color w:val="000000"/>
        </w:rPr>
        <w:t>乙方：</w:t>
      </w:r>
      <w:r>
        <w:rPr>
          <w:rFonts w:hint="eastAsia" w:ascii="宋体" w:hAnsi="宋体" w:cs="Arial"/>
          <w:color w:val="000000"/>
          <w:u w:val="single"/>
        </w:rPr>
        <w:t xml:space="preserve">              </w:t>
      </w:r>
    </w:p>
    <w:p>
      <w:pPr>
        <w:spacing w:line="400" w:lineRule="exact"/>
        <w:ind w:right="250" w:rightChars="104" w:firstLine="480"/>
        <w:rPr>
          <w:rFonts w:ascii="宋体" w:hAnsi="宋体" w:cs="Arial"/>
        </w:rPr>
      </w:pPr>
      <w:r>
        <w:rPr>
          <w:rFonts w:hint="eastAsia" w:ascii="宋体" w:hAnsi="宋体" w:cs="Arial"/>
          <w:color w:val="000000"/>
        </w:rPr>
        <w:t>根据本合同约定，甲方委托</w:t>
      </w:r>
      <w:r>
        <w:rPr>
          <w:rFonts w:hint="eastAsia" w:ascii="宋体" w:hAnsi="宋体" w:cs="Arial"/>
        </w:rPr>
        <w:t>乙方就</w:t>
      </w:r>
      <w:r>
        <w:rPr>
          <w:rFonts w:hint="eastAsia" w:ascii="宋体" w:hAnsi="宋体" w:cs="Arial"/>
          <w:b/>
          <w:bCs/>
          <w:u w:val="single"/>
        </w:rPr>
        <w:t xml:space="preserve"> 医保移动支付平台 </w:t>
      </w:r>
      <w:r>
        <w:rPr>
          <w:rFonts w:hint="eastAsia" w:ascii="宋体" w:hAnsi="宋体" w:cs="Arial"/>
        </w:rPr>
        <w:t>项目提供约定的技术服务 ；经过友好协商，双方就此达成如下合同：</w:t>
      </w:r>
    </w:p>
    <w:p>
      <w:pPr>
        <w:spacing w:line="400" w:lineRule="exact"/>
        <w:ind w:firstLine="482" w:firstLineChars="200"/>
        <w:rPr>
          <w:rFonts w:ascii="宋体" w:hAnsi="宋体" w:cs="黑体"/>
          <w:b/>
        </w:rPr>
      </w:pPr>
      <w:r>
        <w:rPr>
          <w:rFonts w:hint="eastAsia" w:ascii="宋体" w:hAnsi="宋体" w:cs="黑体"/>
          <w:b/>
        </w:rPr>
        <w:t>1合同标的</w:t>
      </w:r>
    </w:p>
    <w:p>
      <w:pPr>
        <w:spacing w:line="400" w:lineRule="exact"/>
        <w:ind w:right="250" w:rightChars="104" w:firstLine="480"/>
        <w:rPr>
          <w:rFonts w:ascii="宋体" w:hAnsi="宋体" w:cs="Arial"/>
          <w:color w:val="000000"/>
        </w:rPr>
      </w:pPr>
      <w:r>
        <w:rPr>
          <w:rFonts w:hint="eastAsia" w:ascii="宋体" w:hAnsi="宋体"/>
        </w:rPr>
        <w:t>乙方向甲方提供本项目所需的软件系统开发及技术服务，并按本合同的要求在甲方指定地点进行安装与实施</w:t>
      </w:r>
      <w:r>
        <w:rPr>
          <w:rFonts w:hint="eastAsia" w:ascii="宋体" w:hAnsi="宋体" w:cs="Arial"/>
          <w:color w:val="000000"/>
        </w:rPr>
        <w:t>。</w:t>
      </w:r>
    </w:p>
    <w:p>
      <w:pPr>
        <w:spacing w:line="400" w:lineRule="exact"/>
        <w:ind w:firstLine="482" w:firstLineChars="200"/>
        <w:rPr>
          <w:rFonts w:ascii="宋体" w:hAnsi="宋体" w:cs="黑体"/>
          <w:b/>
          <w:color w:val="000000"/>
        </w:rPr>
      </w:pPr>
      <w:r>
        <w:rPr>
          <w:rFonts w:hint="eastAsia" w:ascii="宋体" w:hAnsi="宋体" w:cs="黑体"/>
          <w:b/>
          <w:color w:val="000000"/>
        </w:rPr>
        <w:t>2甲方义务</w:t>
      </w:r>
    </w:p>
    <w:p>
      <w:pPr>
        <w:spacing w:before="120" w:line="360" w:lineRule="auto"/>
        <w:ind w:firstLine="420"/>
        <w:rPr>
          <w:rFonts w:ascii="宋体" w:hAnsi="宋体" w:cs="MS Mincho"/>
        </w:rPr>
      </w:pPr>
      <w:r>
        <w:rPr>
          <w:rFonts w:hint="eastAsia" w:ascii="宋体" w:hAnsi="宋体" w:cs="MS Mincho"/>
        </w:rPr>
        <w:t>2.1甲方应按照乙方要求准备进场实施环境，包括网络、硬件、微信公众号认证、商户等。</w:t>
      </w:r>
    </w:p>
    <w:p>
      <w:pPr>
        <w:spacing w:before="120" w:line="360" w:lineRule="auto"/>
        <w:ind w:firstLine="420"/>
        <w:rPr>
          <w:rFonts w:ascii="宋体" w:hAnsi="宋体" w:cs="MS Mincho"/>
        </w:rPr>
      </w:pPr>
      <w:r>
        <w:rPr>
          <w:rFonts w:hint="eastAsia" w:ascii="宋体" w:hAnsi="宋体" w:cs="MS Mincho"/>
        </w:rPr>
        <w:t>2.2甲方应成立一个由医院高层领导负责、由相关业务和职能部门代表组成的项目小组，负责项目实施期间的各种组织协调与配合工作。</w:t>
      </w:r>
    </w:p>
    <w:p>
      <w:pPr>
        <w:spacing w:before="120" w:line="360" w:lineRule="auto"/>
        <w:ind w:firstLine="420"/>
        <w:rPr>
          <w:rFonts w:ascii="宋体" w:hAnsi="宋体" w:cs="MS Mincho"/>
        </w:rPr>
      </w:pPr>
      <w:r>
        <w:rPr>
          <w:rFonts w:hint="eastAsia" w:ascii="宋体" w:hAnsi="宋体" w:cs="MS Mincho"/>
        </w:rPr>
        <w:t>2.3甲方应协调各信息系统厂商或IT部门提供相应的软件接口，按照乙方提供的数据接口规范配合完成接口开发及测试工作，如遇第三方软件系统版本改变或接口程序调整，须及时通知乙方并进行必要性测试。</w:t>
      </w:r>
    </w:p>
    <w:p>
      <w:pPr>
        <w:spacing w:before="120" w:line="360" w:lineRule="auto"/>
        <w:ind w:firstLine="420"/>
        <w:rPr>
          <w:rFonts w:ascii="宋体" w:hAnsi="宋体" w:cs="MS Mincho"/>
        </w:rPr>
      </w:pPr>
      <w:r>
        <w:rPr>
          <w:rFonts w:hint="eastAsia" w:ascii="宋体" w:hAnsi="宋体" w:cs="MS Mincho"/>
        </w:rPr>
        <w:t>2.4甲方应指定医院相应科室及人员负责对软件系统运行所需基础数据的准备和维护，并负责在系统正式上线前对软件系统的功能、数据正确性进行测试和确认。</w:t>
      </w:r>
    </w:p>
    <w:p>
      <w:pPr>
        <w:spacing w:before="120" w:line="360" w:lineRule="auto"/>
        <w:ind w:firstLine="420"/>
        <w:rPr>
          <w:rFonts w:ascii="宋体" w:hAnsi="宋体" w:cs="MS Mincho"/>
        </w:rPr>
      </w:pPr>
      <w:r>
        <w:rPr>
          <w:rFonts w:hint="eastAsia" w:ascii="宋体" w:hAnsi="宋体" w:cs="MS Mincho"/>
        </w:rPr>
        <w:t>2.5甲方应建立相应管理制度和明确责任人，按时进行收费对账和数据核对，及时发现可能因网络通讯故障、接口程序运行异常、第三方系统BUG等导致的数据错误，发现问题应立即告知乙方进行处理，并提供必要的资源配合。</w:t>
      </w:r>
    </w:p>
    <w:p>
      <w:pPr>
        <w:spacing w:before="120" w:line="360" w:lineRule="auto"/>
        <w:ind w:firstLine="420"/>
        <w:rPr>
          <w:rFonts w:ascii="宋体" w:hAnsi="宋体" w:cs="MS Mincho"/>
        </w:rPr>
      </w:pPr>
      <w:r>
        <w:rPr>
          <w:rFonts w:hint="eastAsia" w:ascii="宋体" w:hAnsi="宋体" w:cs="MS Mincho"/>
        </w:rPr>
        <w:t>2.6甲方应及时对项目实施进度进行确认和项目验收，并签署项目实施进度文件和项目验收报告。</w:t>
      </w:r>
    </w:p>
    <w:p>
      <w:pPr>
        <w:spacing w:before="120" w:line="360" w:lineRule="auto"/>
        <w:ind w:firstLine="420"/>
        <w:rPr>
          <w:rFonts w:ascii="宋体" w:hAnsi="宋体" w:cs="MS Mincho"/>
        </w:rPr>
      </w:pPr>
      <w:r>
        <w:rPr>
          <w:rFonts w:hint="eastAsia" w:ascii="宋体" w:hAnsi="宋体" w:cs="MS Mincho"/>
        </w:rPr>
        <w:t>2.7甲方应按照合同约定及时将合同进度款项支付给乙方。</w:t>
      </w:r>
    </w:p>
    <w:p>
      <w:pPr>
        <w:spacing w:line="400" w:lineRule="exact"/>
        <w:ind w:firstLine="482" w:firstLineChars="200"/>
        <w:rPr>
          <w:rFonts w:ascii="宋体" w:hAnsi="宋体" w:cs="黑体"/>
          <w:b/>
          <w:color w:val="000000"/>
        </w:rPr>
      </w:pPr>
      <w:r>
        <w:rPr>
          <w:rFonts w:hint="eastAsia" w:ascii="宋体" w:hAnsi="宋体" w:cs="黑体"/>
          <w:b/>
          <w:color w:val="000000"/>
        </w:rPr>
        <w:t>3乙方义务</w:t>
      </w:r>
    </w:p>
    <w:p>
      <w:pPr>
        <w:spacing w:before="120" w:line="360" w:lineRule="auto"/>
        <w:ind w:firstLine="420"/>
        <w:rPr>
          <w:rFonts w:ascii="宋体" w:hAnsi="宋体" w:cs="MS Mincho"/>
        </w:rPr>
      </w:pPr>
      <w:r>
        <w:rPr>
          <w:rFonts w:hint="eastAsia" w:ascii="宋体" w:hAnsi="宋体" w:cs="MS Mincho"/>
        </w:rPr>
        <w:t>3.1乙方须确保提供的产品质量合格，符合国家或行业的相关规范要求。</w:t>
      </w:r>
    </w:p>
    <w:p>
      <w:pPr>
        <w:spacing w:before="120" w:line="360" w:lineRule="auto"/>
        <w:ind w:firstLine="420"/>
        <w:rPr>
          <w:rFonts w:ascii="宋体" w:hAnsi="宋体" w:cs="MS Mincho"/>
        </w:rPr>
      </w:pPr>
      <w:r>
        <w:rPr>
          <w:rFonts w:hint="eastAsia" w:ascii="宋体" w:hAnsi="宋体" w:cs="MS Mincho"/>
        </w:rPr>
        <w:t>3.2乙方负责组织完成项目的实施交付，包括产品安装调试、数据接口开发、用户操作使用培训等。</w:t>
      </w:r>
    </w:p>
    <w:p>
      <w:pPr>
        <w:spacing w:before="120" w:line="360" w:lineRule="auto"/>
        <w:ind w:firstLine="420"/>
        <w:rPr>
          <w:rFonts w:ascii="宋体" w:hAnsi="宋体" w:cs="MS Mincho"/>
        </w:rPr>
      </w:pPr>
      <w:r>
        <w:rPr>
          <w:rFonts w:hint="eastAsia" w:ascii="宋体" w:hAnsi="宋体" w:cs="MS Mincho"/>
        </w:rPr>
        <w:t>3.3乙方须跟甲方沟通确认进场条件，达到进场条件后乙方须及时安排实施团队进驻甲方指定地点开始项目实施工作。</w:t>
      </w:r>
    </w:p>
    <w:p>
      <w:pPr>
        <w:spacing w:before="120" w:line="360" w:lineRule="auto"/>
        <w:ind w:firstLine="420"/>
        <w:rPr>
          <w:rFonts w:ascii="宋体" w:hAnsi="宋体" w:cs="MS Mincho"/>
        </w:rPr>
      </w:pPr>
      <w:r>
        <w:rPr>
          <w:rFonts w:hint="eastAsia" w:ascii="宋体" w:hAnsi="宋体" w:cs="MS Mincho"/>
        </w:rPr>
        <w:t>3.4乙方须向甲方提交对应的《项目实施方案》，经甲方签字确认后，乙方应严格按《项目实施方案》所规定的进度与工作内容开展项目实施工作。</w:t>
      </w:r>
    </w:p>
    <w:p>
      <w:pPr>
        <w:spacing w:before="120" w:line="360" w:lineRule="auto"/>
        <w:ind w:firstLine="420"/>
        <w:rPr>
          <w:rFonts w:ascii="宋体" w:hAnsi="宋体" w:cs="MS Mincho"/>
        </w:rPr>
      </w:pPr>
      <w:r>
        <w:rPr>
          <w:rFonts w:hint="eastAsia" w:ascii="宋体" w:hAnsi="宋体" w:cs="MS Mincho"/>
        </w:rPr>
        <w:t>3.5乙方须按甲方的实际需求，在合同约定的内容范围内进行软件定制开发和适应性修改。</w:t>
      </w:r>
    </w:p>
    <w:p>
      <w:pPr>
        <w:spacing w:before="120" w:line="360" w:lineRule="auto"/>
        <w:ind w:firstLine="420"/>
        <w:rPr>
          <w:rFonts w:ascii="宋体" w:hAnsi="宋体" w:cs="MS Mincho"/>
        </w:rPr>
      </w:pPr>
      <w:r>
        <w:rPr>
          <w:rFonts w:hint="eastAsia" w:ascii="宋体" w:hAnsi="宋体" w:cs="MS Mincho"/>
        </w:rPr>
        <w:t>3.6服务过程中，乙方须严格保护患者隐私安全，保证患者与居民的个人隐私信息不被泄露。</w:t>
      </w:r>
    </w:p>
    <w:p>
      <w:pPr>
        <w:spacing w:line="400" w:lineRule="exact"/>
        <w:ind w:firstLine="482" w:firstLineChars="200"/>
        <w:rPr>
          <w:rFonts w:ascii="宋体" w:hAnsi="宋体" w:cs="黑体"/>
          <w:b/>
          <w:color w:val="000000"/>
        </w:rPr>
      </w:pPr>
      <w:r>
        <w:rPr>
          <w:rFonts w:hint="eastAsia" w:ascii="宋体" w:hAnsi="宋体" w:cs="黑体"/>
          <w:b/>
          <w:color w:val="000000"/>
        </w:rPr>
        <w:t>4合同价格及付款</w:t>
      </w:r>
    </w:p>
    <w:p>
      <w:pPr>
        <w:spacing w:line="400" w:lineRule="exact"/>
        <w:ind w:right="250" w:rightChars="104" w:firstLine="480"/>
        <w:rPr>
          <w:rFonts w:ascii="宋体" w:hAnsi="宋体" w:cs="Arial"/>
          <w:color w:val="000000"/>
        </w:rPr>
      </w:pPr>
      <w:r>
        <w:rPr>
          <w:rFonts w:hint="eastAsia" w:ascii="宋体" w:hAnsi="宋体" w:cs="Arial"/>
          <w:color w:val="000000"/>
        </w:rPr>
        <w:t>4.1本合同总价款为：￥      元，大写：人民币       元整，以上价格是已含税价格。乙方提供完税发票。</w:t>
      </w:r>
    </w:p>
    <w:p>
      <w:pPr>
        <w:spacing w:line="400" w:lineRule="exact"/>
        <w:ind w:right="250" w:rightChars="104" w:firstLine="480"/>
        <w:rPr>
          <w:rFonts w:ascii="宋体" w:hAnsi="宋体" w:cs="Arial"/>
          <w:color w:val="000000"/>
        </w:rPr>
      </w:pPr>
      <w:r>
        <w:rPr>
          <w:rFonts w:hint="eastAsia" w:ascii="宋体" w:hAnsi="宋体" w:cs="Arial"/>
          <w:color w:val="000000"/>
        </w:rPr>
        <w:t>4.2第一次支付为：签订合同后，甲方向乙方支付合同总额的50% 即￥     元，大写：人民币      元整；第二次支付为：系统完成上线，经甲方验收合格后10个工作日内，支付合同总额的剩余50% 即￥      元，大写：人民币      元整。</w:t>
      </w:r>
    </w:p>
    <w:p>
      <w:pPr>
        <w:spacing w:line="400" w:lineRule="exact"/>
        <w:ind w:right="250" w:rightChars="104" w:firstLine="480"/>
        <w:rPr>
          <w:rFonts w:ascii="宋体" w:hAnsi="宋体" w:cs="Arial"/>
          <w:color w:val="000000"/>
        </w:rPr>
      </w:pPr>
      <w:r>
        <w:rPr>
          <w:rFonts w:hint="eastAsia" w:ascii="宋体" w:hAnsi="宋体" w:cs="Arial"/>
          <w:color w:val="000000"/>
        </w:rPr>
        <w:t>4.3乙方帐户信息如下：</w:t>
      </w:r>
    </w:p>
    <w:p>
      <w:pPr>
        <w:spacing w:line="400" w:lineRule="exact"/>
        <w:ind w:firstLine="482" w:firstLineChars="200"/>
        <w:rPr>
          <w:rFonts w:ascii="宋体" w:hAnsi="宋体"/>
          <w:b/>
          <w:color w:val="000000"/>
        </w:rPr>
      </w:pPr>
    </w:p>
    <w:p>
      <w:pPr>
        <w:spacing w:line="400" w:lineRule="exact"/>
        <w:ind w:firstLine="480" w:firstLineChars="200"/>
        <w:rPr>
          <w:rFonts w:ascii="宋体" w:hAnsi="宋体"/>
          <w:b/>
          <w:color w:val="000000"/>
        </w:rPr>
      </w:pPr>
      <w:r>
        <w:rPr>
          <w:rFonts w:ascii="宋体" w:hAnsi="宋体"/>
          <w:color w:val="000000"/>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1905</wp:posOffset>
                </wp:positionV>
                <wp:extent cx="5257800" cy="1438910"/>
                <wp:effectExtent l="31750" t="31750" r="44450" b="34290"/>
                <wp:wrapNone/>
                <wp:docPr id="1" name="矩形 1"/>
                <wp:cNvGraphicFramePr/>
                <a:graphic xmlns:a="http://schemas.openxmlformats.org/drawingml/2006/main">
                  <a:graphicData uri="http://schemas.microsoft.com/office/word/2010/wordprocessingShape">
                    <wps:wsp>
                      <wps:cNvSpPr/>
                      <wps:spPr>
                        <a:xfrm>
                          <a:off x="0" y="0"/>
                          <a:ext cx="5257800" cy="1438910"/>
                        </a:xfrm>
                        <a:prstGeom prst="rect">
                          <a:avLst/>
                        </a:prstGeom>
                        <a:solidFill>
                          <a:srgbClr val="FFFFFF"/>
                        </a:solidFill>
                        <a:ln w="63500" cap="flat" cmpd="thickThin">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25pt;margin-top:0.15pt;height:113.3pt;width:414pt;z-index:-251657216;mso-width-relative:page;mso-height-relative:page;" fillcolor="#FFFFFF" filled="t" stroked="t" coordsize="21600,21600" o:gfxdata="UEsDBAoAAAAAAIdO4kAAAAAAAAAAAAAAAAAEAAAAZHJzL1BLAwQUAAAACACHTuJAuRj5HNcAAAAI&#10;AQAADwAAAGRycy9kb3ducmV2LnhtbE2PwU7DMBBE70j8g7VI3Fo7qVraNE6lUnHg2BQVjk68JBHx&#10;Oordpvw9ywmOoxnNvMl3N9eLK46h86QhmSsQSLW3HTUa3k4vszWIEA1Z03tCDd8YYFfc3+Ums36i&#10;I17L2AguoZAZDW2MQyZlqFt0Jsz9gMTepx+diSzHRtrRTFzuepkqtZLOdMQLrRnwucX6q7w4Dbiv&#10;q8X+/FHZw9FN7+VhGc7lq9aPD4nagoh4i39h+MVndCiYqfIXskH0GmaJWnJUwwIE2+vkiWWlIU1X&#10;G5BFLv8fKH4AUEsDBBQAAAAIAIdO4kDX6HR7AgIAACYEAAAOAAAAZHJzL2Uyb0RvYy54bWytU0uO&#10;EzEQ3SNxB8t70p0MGUIrnVkQwgbBSDMcoGK70xb+yeWkk9MgseMQHAdxjSk7IfOBxSzohbtsl5/r&#10;vVeeX+2tYTsVUXvX8vGo5kw54aV2m5Z/uV29mnGGCZwE451q+UEhv1q8fDEfQqMmvvdGqsgIxGEz&#10;hJb3KYWmqlD0ygKOfFCONjsfLSSaxk0lIwyEbk01qevLavBRhuiFQqTV5XGTnxDjcwB912mhll5s&#10;rXLpiBqVgUSUsNcB+aJU23VKpM9dhyox03JimspIl1C8zmO1mEOziRB6LU4lwHNKeMLJgnZ06Rlq&#10;CQnYNuq/oKwW0aPv0kh4Wx2JFEWIxbh+os1ND0EVLiQ1hrPo+P9gxafddWRaUidw5sCS4b+//fj1&#10;8zsbZ22GgA2l3ITreJohhZnovos2/4kC2xc9D2c91T4xQYvTyfTNrCapBe2NX1/M3o6L4tX98RAx&#10;fVDeshy0PJJhRUfYfcREV1Lqn5R8G3qj5UobUyZxs35nItsBmbsqX66ZjjxKM44NLb+8mJZKgFq2&#10;o1ahomwg2omM/3rbn+x7dBAf4tfl+xd+rm8J2B/rKAg5DRqrk8qyQdMrkO+dZOkQSGBH74rnmqyS&#10;nBlFzzBHJTOBNs/JJJLGEdds0NGSHK29PJCd2xD1pic5i4clh9qnKHNq9dyfD+cF6f55L+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Rj5HNcAAAAIAQAADwAAAAAAAAABACAAAAAiAAAAZHJzL2Rv&#10;d25yZXYueG1sUEsBAhQAFAAAAAgAh07iQNfodHsCAgAAJgQAAA4AAAAAAAAAAQAgAAAAJgEAAGRy&#10;cy9lMm9Eb2MueG1sUEsFBgAAAAAGAAYAWQEAAJoFAAAAAA==&#10;">
                <v:fill on="t" focussize="0,0"/>
                <v:stroke weight="5pt" color="#000000" linestyle="thickThin" joinstyle="miter"/>
                <v:imagedata o:title=""/>
                <o:lock v:ext="edit" aspectratio="f"/>
              </v:rect>
            </w:pict>
          </mc:Fallback>
        </mc:AlternateContent>
      </w:r>
      <w:r>
        <w:rPr>
          <w:rFonts w:hint="eastAsia" w:ascii="宋体" w:hAnsi="宋体"/>
          <w:b/>
          <w:color w:val="000000"/>
        </w:rPr>
        <w:t xml:space="preserve">开户行： </w:t>
      </w:r>
    </w:p>
    <w:p>
      <w:pPr>
        <w:spacing w:line="400" w:lineRule="exact"/>
        <w:ind w:firstLine="482" w:firstLineChars="200"/>
        <w:rPr>
          <w:rFonts w:ascii="宋体" w:hAnsi="宋体"/>
          <w:b/>
          <w:color w:val="000000"/>
        </w:rPr>
      </w:pPr>
    </w:p>
    <w:p>
      <w:pPr>
        <w:spacing w:line="400" w:lineRule="exact"/>
        <w:ind w:firstLine="482" w:firstLineChars="200"/>
        <w:rPr>
          <w:rFonts w:ascii="宋体" w:hAnsi="宋体"/>
          <w:b/>
          <w:color w:val="000000"/>
        </w:rPr>
      </w:pPr>
      <w:r>
        <w:rPr>
          <w:rFonts w:hint="eastAsia" w:ascii="宋体" w:hAnsi="宋体"/>
          <w:b/>
          <w:color w:val="000000"/>
        </w:rPr>
        <w:t xml:space="preserve">账户名： </w:t>
      </w:r>
    </w:p>
    <w:p>
      <w:pPr>
        <w:spacing w:line="400" w:lineRule="exact"/>
        <w:ind w:firstLine="482" w:firstLineChars="200"/>
        <w:rPr>
          <w:rFonts w:ascii="宋体" w:hAnsi="宋体"/>
          <w:b/>
          <w:color w:val="000000"/>
        </w:rPr>
      </w:pPr>
    </w:p>
    <w:p>
      <w:pPr>
        <w:spacing w:line="400" w:lineRule="exact"/>
        <w:ind w:firstLine="482" w:firstLineChars="200"/>
        <w:rPr>
          <w:rFonts w:ascii="宋体" w:hAnsi="宋体"/>
          <w:b/>
          <w:color w:val="000000"/>
        </w:rPr>
      </w:pPr>
      <w:r>
        <w:rPr>
          <w:rFonts w:hint="eastAsia" w:ascii="宋体" w:hAnsi="宋体"/>
          <w:b/>
          <w:color w:val="000000"/>
        </w:rPr>
        <w:t>账　号：</w:t>
      </w:r>
    </w:p>
    <w:p>
      <w:pPr>
        <w:spacing w:line="400" w:lineRule="exact"/>
        <w:rPr>
          <w:rFonts w:ascii="宋体" w:hAnsi="宋体" w:cs="黑体"/>
          <w:b/>
          <w:color w:val="000000"/>
        </w:rPr>
      </w:pPr>
    </w:p>
    <w:p>
      <w:pPr>
        <w:spacing w:line="400" w:lineRule="exact"/>
        <w:ind w:firstLine="482" w:firstLineChars="200"/>
        <w:rPr>
          <w:rFonts w:ascii="宋体" w:hAnsi="宋体" w:cs="黑体"/>
          <w:b/>
          <w:color w:val="000000"/>
        </w:rPr>
      </w:pPr>
      <w:r>
        <w:rPr>
          <w:rFonts w:hint="eastAsia" w:ascii="宋体" w:hAnsi="宋体" w:cs="黑体"/>
          <w:b/>
          <w:color w:val="000000"/>
        </w:rPr>
        <w:t>5项目验收</w:t>
      </w:r>
    </w:p>
    <w:p>
      <w:pPr>
        <w:spacing w:before="120" w:line="360" w:lineRule="auto"/>
        <w:rPr>
          <w:rFonts w:ascii="宋体" w:hAnsi="宋体" w:cs="MS Minchofalt"/>
        </w:rPr>
      </w:pPr>
      <w:r>
        <w:rPr>
          <w:rFonts w:ascii="宋体" w:hAnsi="宋体" w:cs="MS Minchofalt"/>
        </w:rPr>
        <w:tab/>
      </w:r>
      <w:r>
        <w:rPr>
          <w:rFonts w:hint="eastAsia" w:ascii="宋体" w:hAnsi="宋体" w:cs="MS Minchofalt"/>
        </w:rPr>
        <w:t>5.1</w:t>
      </w:r>
      <w:r>
        <w:rPr>
          <w:rFonts w:ascii="宋体" w:hAnsi="宋体" w:cs="MS Mincho"/>
        </w:rPr>
        <w:t>乙方按其</w:t>
      </w:r>
      <w:r>
        <w:rPr>
          <w:rFonts w:hint="eastAsia" w:ascii="宋体" w:hAnsi="宋体" w:cs="MS Minchofalt"/>
        </w:rPr>
        <w:t>义务</w:t>
      </w:r>
      <w:r>
        <w:rPr>
          <w:rFonts w:ascii="宋体" w:hAnsi="宋体" w:cs="MS Mincho"/>
        </w:rPr>
        <w:t>完成本次合同中所</w:t>
      </w:r>
      <w:r>
        <w:rPr>
          <w:rFonts w:hint="eastAsia" w:ascii="宋体" w:hAnsi="宋体" w:cs="宋体"/>
        </w:rPr>
        <w:t>约</w:t>
      </w:r>
      <w:r>
        <w:rPr>
          <w:rFonts w:ascii="宋体" w:hAnsi="宋体" w:cs="MS Mincho"/>
        </w:rPr>
        <w:t>定的服</w:t>
      </w:r>
      <w:r>
        <w:rPr>
          <w:rFonts w:hint="eastAsia" w:ascii="宋体" w:hAnsi="宋体" w:cs="宋体"/>
        </w:rPr>
        <w:t>务</w:t>
      </w:r>
      <w:r>
        <w:rPr>
          <w:rFonts w:ascii="宋体" w:hAnsi="宋体" w:cs="MS Mincho"/>
        </w:rPr>
        <w:t>交付工作</w:t>
      </w:r>
      <w:r>
        <w:rPr>
          <w:rFonts w:hint="eastAsia" w:ascii="宋体" w:hAnsi="宋体" w:cs="MS Mincho"/>
        </w:rPr>
        <w:t>，即可向甲方发起验收申请。</w:t>
      </w:r>
    </w:p>
    <w:p>
      <w:pPr>
        <w:spacing w:before="120" w:line="360" w:lineRule="auto"/>
        <w:rPr>
          <w:rFonts w:ascii="宋体" w:hAnsi="宋体" w:cs="MS Mincho"/>
        </w:rPr>
      </w:pPr>
      <w:r>
        <w:rPr>
          <w:rFonts w:ascii="宋体" w:hAnsi="宋体" w:cs="MS Minchofalt"/>
        </w:rPr>
        <w:tab/>
      </w:r>
      <w:r>
        <w:rPr>
          <w:rFonts w:hint="eastAsia" w:ascii="宋体" w:hAnsi="宋体" w:cs="MS Minchofalt"/>
        </w:rPr>
        <w:t>5.2</w:t>
      </w:r>
      <w:r>
        <w:rPr>
          <w:rFonts w:hint="eastAsia" w:ascii="宋体" w:hAnsi="宋体" w:cs="宋体"/>
          <w:color w:val="000000"/>
        </w:rPr>
        <w:t>甲方须在</w:t>
      </w:r>
      <w:r>
        <w:rPr>
          <w:rFonts w:ascii="宋体" w:hAnsi="宋体" w:cs="宋体"/>
          <w:color w:val="000000"/>
        </w:rPr>
        <w:t>5日内响应乙方验收请求</w:t>
      </w:r>
      <w:r>
        <w:rPr>
          <w:rFonts w:hint="eastAsia" w:ascii="宋体" w:hAnsi="宋体" w:cs="宋体"/>
          <w:color w:val="000000"/>
        </w:rPr>
        <w:t>，</w:t>
      </w:r>
      <w:r>
        <w:rPr>
          <w:rFonts w:hint="eastAsia" w:ascii="宋体" w:hAnsi="宋体" w:cs="宋体"/>
        </w:rPr>
        <w:t>并</w:t>
      </w:r>
      <w:r>
        <w:rPr>
          <w:rFonts w:ascii="宋体" w:hAnsi="宋体" w:cs="MS Mincho"/>
        </w:rPr>
        <w:t>按照本合同</w:t>
      </w:r>
      <w:r>
        <w:rPr>
          <w:rFonts w:hint="eastAsia" w:ascii="宋体" w:hAnsi="宋体" w:cs="宋体"/>
        </w:rPr>
        <w:t>约</w:t>
      </w:r>
      <w:r>
        <w:rPr>
          <w:rFonts w:ascii="宋体" w:hAnsi="宋体" w:cs="MS Mincho"/>
        </w:rPr>
        <w:t>定</w:t>
      </w:r>
      <w:r>
        <w:rPr>
          <w:rFonts w:hint="eastAsia" w:ascii="宋体" w:hAnsi="宋体" w:cs="宋体"/>
        </w:rPr>
        <w:t>对</w:t>
      </w:r>
      <w:r>
        <w:rPr>
          <w:rFonts w:ascii="宋体" w:hAnsi="宋体" w:cs="MS Mincho"/>
        </w:rPr>
        <w:t>乙方最</w:t>
      </w:r>
      <w:r>
        <w:rPr>
          <w:rFonts w:hint="eastAsia" w:ascii="宋体" w:hAnsi="宋体" w:cs="宋体"/>
        </w:rPr>
        <w:t>终</w:t>
      </w:r>
      <w:r>
        <w:rPr>
          <w:rFonts w:ascii="宋体" w:hAnsi="宋体" w:cs="MS Mincho"/>
        </w:rPr>
        <w:t>成果物</w:t>
      </w:r>
      <w:r>
        <w:rPr>
          <w:rFonts w:hint="eastAsia" w:ascii="宋体" w:hAnsi="宋体" w:cs="宋体"/>
        </w:rPr>
        <w:t>进</w:t>
      </w:r>
      <w:r>
        <w:rPr>
          <w:rFonts w:ascii="宋体" w:hAnsi="宋体" w:cs="MS Mincho"/>
        </w:rPr>
        <w:t>行确</w:t>
      </w:r>
      <w:r>
        <w:rPr>
          <w:rFonts w:hint="eastAsia" w:ascii="宋体" w:hAnsi="宋体" w:cs="宋体"/>
        </w:rPr>
        <w:t>认，验收合格后甲乙双方签署验收报告</w:t>
      </w:r>
      <w:r>
        <w:rPr>
          <w:rFonts w:hint="eastAsia" w:ascii="宋体" w:hAnsi="宋体" w:cs="MS Mincho"/>
        </w:rPr>
        <w:t>。</w:t>
      </w:r>
    </w:p>
    <w:p>
      <w:pPr>
        <w:spacing w:before="120" w:line="360" w:lineRule="auto"/>
        <w:ind w:firstLine="480" w:firstLineChars="200"/>
        <w:rPr>
          <w:rFonts w:ascii="宋体" w:hAnsi="宋体"/>
        </w:rPr>
      </w:pPr>
      <w:r>
        <w:rPr>
          <w:rFonts w:hint="eastAsia" w:ascii="宋体" w:hAnsi="宋体" w:cs="MS Minchofalt"/>
        </w:rPr>
        <w:t>5.3</w:t>
      </w:r>
      <w:r>
        <w:rPr>
          <w:rFonts w:hint="eastAsia" w:ascii="宋体" w:hAnsi="宋体" w:cs="宋体"/>
        </w:rPr>
        <w:t>验</w:t>
      </w:r>
      <w:r>
        <w:rPr>
          <w:rFonts w:ascii="宋体" w:hAnsi="宋体" w:cs="MS Mincho"/>
        </w:rPr>
        <w:t>收的</w:t>
      </w:r>
      <w:r>
        <w:rPr>
          <w:rFonts w:hint="eastAsia" w:ascii="宋体" w:hAnsi="宋体" w:cs="宋体"/>
        </w:rPr>
        <w:t>时间</w:t>
      </w:r>
      <w:r>
        <w:rPr>
          <w:rFonts w:ascii="宋体" w:hAnsi="宋体" w:cs="MS Mincho"/>
        </w:rPr>
        <w:t>和地点：</w:t>
      </w:r>
      <w:r>
        <w:rPr>
          <w:rFonts w:ascii="宋体" w:hAnsi="宋体" w:cs="MS Minchofalt"/>
        </w:rPr>
        <w:t>乙方应在合同签订后</w:t>
      </w:r>
      <w:r>
        <w:rPr>
          <w:rFonts w:hint="eastAsia" w:ascii="宋体" w:hAnsi="宋体" w:cs="MS Minchofalt"/>
          <w:u w:val="single"/>
        </w:rPr>
        <w:t xml:space="preserve"> 60</w:t>
      </w:r>
      <w:r>
        <w:rPr>
          <w:rFonts w:ascii="宋体" w:hAnsi="宋体" w:cs="MS Minchofalt"/>
          <w:u w:val="single"/>
        </w:rPr>
        <w:t xml:space="preserve"> </w:t>
      </w:r>
      <w:r>
        <w:rPr>
          <w:rFonts w:ascii="宋体" w:hAnsi="宋体" w:cs="MS Minchofalt"/>
        </w:rPr>
        <w:t>日内</w:t>
      </w:r>
      <w:r>
        <w:rPr>
          <w:rFonts w:hint="eastAsia" w:ascii="宋体" w:hAnsi="宋体" w:cs="MS Minchofalt"/>
        </w:rPr>
        <w:t>完成项目交付，交付验收地点以</w:t>
      </w:r>
      <w:r>
        <w:rPr>
          <w:rFonts w:hint="eastAsia" w:ascii="宋体" w:hAnsi="宋体" w:cs="MS Mincho"/>
        </w:rPr>
        <w:t>甲方</w:t>
      </w:r>
      <w:r>
        <w:rPr>
          <w:rFonts w:hint="eastAsia" w:ascii="宋体" w:hAnsi="宋体" w:cs="宋体"/>
        </w:rPr>
        <w:t>指定</w:t>
      </w:r>
      <w:r>
        <w:rPr>
          <w:rFonts w:hint="eastAsia" w:ascii="宋体" w:hAnsi="宋体" w:cs="MS Mincho"/>
        </w:rPr>
        <w:t>地点为准</w:t>
      </w:r>
      <w:r>
        <w:rPr>
          <w:rFonts w:hint="eastAsia" w:ascii="宋体" w:hAnsi="宋体"/>
        </w:rPr>
        <w:t>。</w:t>
      </w:r>
    </w:p>
    <w:p>
      <w:pPr>
        <w:spacing w:line="400" w:lineRule="exact"/>
        <w:ind w:firstLine="482" w:firstLineChars="200"/>
        <w:rPr>
          <w:rFonts w:ascii="宋体" w:hAnsi="宋体" w:cs="黑体"/>
          <w:b/>
          <w:color w:val="000000"/>
        </w:rPr>
      </w:pPr>
      <w:r>
        <w:rPr>
          <w:rFonts w:hint="eastAsia" w:ascii="宋体" w:hAnsi="宋体" w:cs="黑体"/>
          <w:b/>
          <w:color w:val="000000"/>
        </w:rPr>
        <w:t>6售后服务</w:t>
      </w:r>
    </w:p>
    <w:p>
      <w:pPr>
        <w:spacing w:line="400" w:lineRule="exact"/>
        <w:ind w:right="250" w:rightChars="104" w:firstLine="480"/>
        <w:rPr>
          <w:rFonts w:ascii="宋体" w:hAnsi="宋体" w:cs="MS Mincho"/>
        </w:rPr>
      </w:pPr>
      <w:r>
        <w:rPr>
          <w:rFonts w:hint="eastAsia" w:ascii="宋体" w:hAnsi="宋体" w:cs="Arial"/>
          <w:color w:val="000000"/>
        </w:rPr>
        <w:t>5.1本项目免费质保期为1年，</w:t>
      </w:r>
      <w:r>
        <w:rPr>
          <w:rFonts w:ascii="宋体" w:hAnsi="宋体" w:cs="MS Mincho"/>
        </w:rPr>
        <w:t>服</w:t>
      </w:r>
      <w:r>
        <w:rPr>
          <w:rFonts w:hint="eastAsia" w:ascii="宋体" w:hAnsi="宋体" w:cs="宋体"/>
        </w:rPr>
        <w:t>务标</w:t>
      </w:r>
      <w:r>
        <w:rPr>
          <w:rFonts w:ascii="宋体" w:hAnsi="宋体" w:cs="MS Mincho"/>
        </w:rPr>
        <w:t>准按甲乙双方共同确认的服务方案和</w:t>
      </w:r>
      <w:r>
        <w:rPr>
          <w:rFonts w:hint="eastAsia" w:ascii="宋体" w:hAnsi="宋体" w:cs="MS Mincho"/>
        </w:rPr>
        <w:t>合同内容执行，若因为甲方对项目有其他技术需求和研发需求，经双方确定后做为补充文件另行执行。</w:t>
      </w:r>
    </w:p>
    <w:p>
      <w:pPr>
        <w:spacing w:line="400" w:lineRule="exact"/>
        <w:ind w:right="250" w:rightChars="104" w:firstLine="480"/>
        <w:rPr>
          <w:rFonts w:ascii="宋体" w:hAnsi="宋体"/>
        </w:rPr>
      </w:pPr>
      <w:r>
        <w:rPr>
          <w:rFonts w:hint="eastAsia" w:ascii="宋体" w:hAnsi="宋体" w:cs="Arial"/>
          <w:color w:val="000000"/>
        </w:rPr>
        <w:t>5.2</w:t>
      </w:r>
      <w:r>
        <w:rPr>
          <w:rFonts w:hint="eastAsia" w:ascii="宋体" w:hAnsi="宋体" w:cs="MS Mincho"/>
          <w:lang w:bidi="ar"/>
        </w:rPr>
        <w:t>本项目维护期满后，乙方可继续提供有偿服务，服务内容和细则与维护期内的相同,有偿服务的每年价格为合同总额的10%。</w:t>
      </w:r>
    </w:p>
    <w:p>
      <w:pPr>
        <w:spacing w:line="400" w:lineRule="exact"/>
        <w:ind w:firstLine="482" w:firstLineChars="200"/>
        <w:rPr>
          <w:rFonts w:ascii="宋体" w:hAnsi="宋体" w:cs="黑体"/>
          <w:b/>
          <w:color w:val="000000"/>
        </w:rPr>
      </w:pPr>
      <w:r>
        <w:rPr>
          <w:rFonts w:hint="eastAsia" w:ascii="宋体" w:hAnsi="宋体" w:cs="黑体"/>
          <w:b/>
          <w:color w:val="000000"/>
        </w:rPr>
        <w:t>7知识产权和保密</w:t>
      </w:r>
    </w:p>
    <w:p>
      <w:pPr>
        <w:spacing w:line="400" w:lineRule="exact"/>
        <w:ind w:firstLine="480" w:firstLineChars="200"/>
        <w:rPr>
          <w:rFonts w:ascii="宋体" w:hAnsi="宋体"/>
          <w:color w:val="000000"/>
        </w:rPr>
      </w:pPr>
      <w:r>
        <w:rPr>
          <w:rFonts w:hint="eastAsia" w:ascii="宋体" w:hAnsi="宋体"/>
          <w:color w:val="000000"/>
        </w:rPr>
        <w:t>7.1乙方利用甲方提供的技术资料和工作条件完成的新的技术成果，或者甲方利用乙方交付的工作成果完成的新的技术成果，均属于双方。</w:t>
      </w:r>
    </w:p>
    <w:p>
      <w:pPr>
        <w:spacing w:line="400" w:lineRule="exact"/>
        <w:ind w:firstLine="480" w:firstLineChars="200"/>
        <w:rPr>
          <w:rFonts w:ascii="宋体" w:hAnsi="宋体"/>
          <w:color w:val="000000"/>
        </w:rPr>
      </w:pPr>
      <w:r>
        <w:rPr>
          <w:rFonts w:hint="eastAsia" w:ascii="宋体" w:hAnsi="宋体"/>
          <w:color w:val="000000"/>
        </w:rPr>
        <w:t>7.2除非另有约定，任何一方均不因本合同的签订取得另一方所拥有的版权、专利、商业秘密、商标或任何其他知识产权。已存在的版权及其他知识产权应属拥有该等权利的一方所有。</w:t>
      </w:r>
    </w:p>
    <w:p>
      <w:pPr>
        <w:spacing w:line="400" w:lineRule="exact"/>
        <w:ind w:firstLine="480" w:firstLineChars="200"/>
        <w:rPr>
          <w:rFonts w:ascii="宋体" w:hAnsi="宋体"/>
          <w:color w:val="000000"/>
        </w:rPr>
      </w:pPr>
      <w:r>
        <w:rPr>
          <w:rFonts w:hint="eastAsia" w:ascii="宋体" w:hAnsi="宋体"/>
          <w:color w:val="000000"/>
        </w:rPr>
        <w:t>7.3为使乙方顺利履行本合同，甲方可以授权乙方使用甲方已有的版权作品或其他知识产权。</w:t>
      </w:r>
    </w:p>
    <w:p>
      <w:pPr>
        <w:spacing w:line="400" w:lineRule="exact"/>
        <w:ind w:firstLine="480" w:firstLineChars="200"/>
        <w:rPr>
          <w:rFonts w:ascii="宋体" w:hAnsi="宋体"/>
          <w:color w:val="000000"/>
        </w:rPr>
      </w:pPr>
      <w:r>
        <w:rPr>
          <w:rFonts w:hint="eastAsia" w:ascii="宋体" w:hAnsi="宋体"/>
          <w:color w:val="000000"/>
        </w:rPr>
        <w:t>7.4乙方只能在本合同约定范围内使用甲方提供的信息、技术资料和数据，不能将其用于与本合同无关的目的，或者向与本合同履行无关的第三方披露。</w:t>
      </w:r>
    </w:p>
    <w:p>
      <w:pPr>
        <w:spacing w:line="400" w:lineRule="exact"/>
        <w:ind w:firstLine="482" w:firstLineChars="200"/>
        <w:rPr>
          <w:rFonts w:ascii="宋体" w:hAnsi="宋体" w:cs="黑体"/>
          <w:b/>
          <w:color w:val="000000"/>
        </w:rPr>
      </w:pPr>
      <w:r>
        <w:rPr>
          <w:rFonts w:hint="eastAsia" w:ascii="宋体" w:hAnsi="宋体" w:cs="黑体"/>
          <w:b/>
          <w:color w:val="000000"/>
        </w:rPr>
        <w:t>8违约责任</w:t>
      </w:r>
    </w:p>
    <w:p>
      <w:pPr>
        <w:spacing w:line="400" w:lineRule="exact"/>
        <w:ind w:firstLine="480" w:firstLineChars="200"/>
        <w:rPr>
          <w:rFonts w:ascii="宋体" w:hAnsi="宋体"/>
          <w:color w:val="000000"/>
        </w:rPr>
      </w:pPr>
      <w:r>
        <w:rPr>
          <w:rFonts w:hint="eastAsia" w:ascii="宋体" w:hAnsi="宋体"/>
          <w:color w:val="000000"/>
        </w:rPr>
        <w:t>8.1由于甲方原因，影响工作进度及成果质量，乙方不承担责任。</w:t>
      </w:r>
    </w:p>
    <w:p>
      <w:pPr>
        <w:spacing w:line="400" w:lineRule="exact"/>
        <w:ind w:firstLine="480" w:firstLineChars="200"/>
        <w:rPr>
          <w:rFonts w:ascii="宋体" w:hAnsi="宋体"/>
          <w:color w:val="000000"/>
        </w:rPr>
      </w:pPr>
      <w:r>
        <w:rPr>
          <w:rFonts w:hint="eastAsia" w:ascii="宋体" w:hAnsi="宋体"/>
          <w:color w:val="000000"/>
        </w:rPr>
        <w:t>8.2任何一方违反本合同约定的保密义务，另一方有权要求其支付本合同总金额的10％作为违约金并承担相应的法律责任。</w:t>
      </w:r>
    </w:p>
    <w:p>
      <w:pPr>
        <w:spacing w:line="400" w:lineRule="exact"/>
        <w:ind w:firstLine="480" w:firstLineChars="200"/>
        <w:rPr>
          <w:rFonts w:ascii="宋体" w:hAnsi="宋体"/>
          <w:color w:val="000000"/>
        </w:rPr>
      </w:pPr>
      <w:r>
        <w:rPr>
          <w:rFonts w:hint="eastAsia" w:ascii="宋体" w:hAnsi="宋体"/>
          <w:color w:val="000000"/>
        </w:rPr>
        <w:t>8.3乙方未能按时履行其义务，每迟延一日，须按合同金额的0.3%向对方支付违约金</w:t>
      </w:r>
      <w:r>
        <w:rPr>
          <w:rFonts w:hint="eastAsia" w:ascii="宋体" w:hAnsi="宋体"/>
        </w:rPr>
        <w:t>，违约总金额不超过合同金额10%</w:t>
      </w:r>
      <w:r>
        <w:rPr>
          <w:rFonts w:hint="eastAsia" w:ascii="宋体" w:hAnsi="宋体"/>
          <w:color w:val="000000"/>
        </w:rPr>
        <w:t>。</w:t>
      </w:r>
    </w:p>
    <w:p>
      <w:pPr>
        <w:spacing w:line="400" w:lineRule="exact"/>
        <w:ind w:firstLine="482" w:firstLineChars="200"/>
        <w:rPr>
          <w:rFonts w:ascii="宋体" w:hAnsi="宋体" w:cs="黑体"/>
          <w:b/>
          <w:color w:val="000000"/>
        </w:rPr>
      </w:pPr>
      <w:r>
        <w:rPr>
          <w:rFonts w:hint="eastAsia" w:ascii="宋体" w:hAnsi="宋体" w:cs="黑体"/>
          <w:b/>
          <w:color w:val="000000"/>
        </w:rPr>
        <w:t>9通则</w:t>
      </w:r>
    </w:p>
    <w:p>
      <w:pPr>
        <w:spacing w:line="400" w:lineRule="exact"/>
        <w:ind w:firstLine="480" w:firstLineChars="200"/>
        <w:rPr>
          <w:rFonts w:ascii="宋体" w:hAnsi="宋体"/>
          <w:color w:val="000000"/>
        </w:rPr>
      </w:pPr>
      <w:r>
        <w:rPr>
          <w:rFonts w:hint="eastAsia" w:ascii="宋体" w:hAnsi="宋体"/>
          <w:color w:val="000000"/>
        </w:rPr>
        <w:t>9.1合同各方并未通过本合同的签署而在相互间建立任何合伙、联营、代理或信托等关系，并且合同各方也无意建立类似关系。</w:t>
      </w:r>
    </w:p>
    <w:p>
      <w:pPr>
        <w:spacing w:line="400" w:lineRule="exact"/>
        <w:ind w:firstLine="480" w:firstLineChars="200"/>
        <w:rPr>
          <w:rFonts w:ascii="宋体" w:hAnsi="宋体"/>
          <w:color w:val="000000"/>
        </w:rPr>
      </w:pPr>
      <w:r>
        <w:rPr>
          <w:rFonts w:hint="eastAsia" w:ascii="宋体" w:hAnsi="宋体"/>
          <w:color w:val="000000"/>
        </w:rPr>
        <w:t>9.2转让：本合同对每一方的继承人和合法受让人均具有约束力；但是，未经另一方事先书面同意，任何一方均不得转让（无论是通过法律运作、证券或资产的销售、合并或其他方式）本合同的全部或部分，任何企图在违反本条规定情况下进行的转让均为无效，但本合同另有约定的除外。</w:t>
      </w:r>
    </w:p>
    <w:p>
      <w:pPr>
        <w:spacing w:line="400" w:lineRule="exact"/>
        <w:ind w:firstLine="480" w:firstLineChars="200"/>
        <w:rPr>
          <w:rFonts w:ascii="宋体" w:hAnsi="宋体"/>
          <w:color w:val="000000"/>
        </w:rPr>
      </w:pPr>
      <w:r>
        <w:rPr>
          <w:rFonts w:hint="eastAsia" w:ascii="宋体" w:hAnsi="宋体"/>
          <w:color w:val="000000"/>
        </w:rPr>
        <w:t>9.3任何一方未行使其于此合同项下的任何权利均不得构成或被视为该方对这些权利或其他权利的放弃或丧失。</w:t>
      </w:r>
    </w:p>
    <w:p>
      <w:pPr>
        <w:spacing w:line="400" w:lineRule="exact"/>
        <w:ind w:firstLine="480" w:firstLineChars="200"/>
        <w:rPr>
          <w:rFonts w:ascii="宋体" w:hAnsi="宋体"/>
          <w:color w:val="000000"/>
        </w:rPr>
      </w:pPr>
      <w:r>
        <w:rPr>
          <w:rFonts w:hint="eastAsia" w:ascii="宋体" w:hAnsi="宋体"/>
          <w:color w:val="000000"/>
        </w:rPr>
        <w:t>9.4如果此合同中的任何条款或规定被认为非法或不可执行，则除这些条款和规定以外的其他条款的效力和可执行性不得因此而受到影响。</w:t>
      </w:r>
    </w:p>
    <w:p>
      <w:pPr>
        <w:spacing w:line="400" w:lineRule="exact"/>
        <w:ind w:firstLine="480" w:firstLineChars="200"/>
        <w:rPr>
          <w:rFonts w:ascii="宋体" w:hAnsi="宋体"/>
          <w:color w:val="000000"/>
        </w:rPr>
      </w:pPr>
      <w:r>
        <w:rPr>
          <w:rFonts w:hint="eastAsia" w:ascii="宋体" w:hAnsi="宋体"/>
          <w:color w:val="000000"/>
        </w:rPr>
        <w:t>9.5此合同构成合同各方之间就本合同项下之合作所达成的全部合同，并替代双方以前或执行本合同过程中所做的任何口头交流、声明或合同。对本合同的任何修改仅得以经双方盖章生效后的书面补充合同进行，否则此合同不得更改。</w:t>
      </w:r>
    </w:p>
    <w:p>
      <w:pPr>
        <w:spacing w:line="400" w:lineRule="exact"/>
        <w:ind w:firstLine="480" w:firstLineChars="200"/>
        <w:rPr>
          <w:rFonts w:ascii="宋体" w:hAnsi="宋体"/>
          <w:color w:val="000000"/>
        </w:rPr>
      </w:pPr>
      <w:r>
        <w:rPr>
          <w:rFonts w:hint="eastAsia" w:ascii="宋体" w:hAnsi="宋体"/>
          <w:color w:val="000000"/>
        </w:rPr>
        <w:t>9.6如果此合同的规定与工作清单的规定发生冲突，应以此合同的规定为准。</w:t>
      </w:r>
    </w:p>
    <w:p>
      <w:pPr>
        <w:spacing w:line="400" w:lineRule="exact"/>
        <w:ind w:firstLine="480" w:firstLineChars="200"/>
        <w:rPr>
          <w:rFonts w:ascii="宋体" w:hAnsi="宋体"/>
          <w:color w:val="000000"/>
        </w:rPr>
      </w:pPr>
      <w:r>
        <w:rPr>
          <w:rFonts w:hint="eastAsia" w:ascii="宋体" w:hAnsi="宋体"/>
          <w:color w:val="000000"/>
        </w:rPr>
        <w:t>9.7本合同按中华人民共和国法律解释，受中华人民共和国法律管辖。对因本合同的签署而产生的或与本合同有关的一切争议双方先友好协商。协商不能解决的，任何一方有权向当地仲裁委员会申请仲裁。该裁决是终局的，对双方当事人都有约束力。</w:t>
      </w:r>
    </w:p>
    <w:p>
      <w:pPr>
        <w:spacing w:line="400" w:lineRule="exact"/>
        <w:ind w:firstLine="480" w:firstLineChars="200"/>
        <w:rPr>
          <w:rFonts w:ascii="宋体" w:hAnsi="宋体"/>
          <w:color w:val="000000"/>
        </w:rPr>
      </w:pPr>
      <w:r>
        <w:rPr>
          <w:rFonts w:hint="eastAsia" w:ascii="宋体" w:hAnsi="宋体"/>
          <w:color w:val="000000"/>
        </w:rPr>
        <w:t>9.8合同附件</w:t>
      </w:r>
    </w:p>
    <w:p>
      <w:pPr>
        <w:spacing w:line="400" w:lineRule="exact"/>
        <w:ind w:firstLine="480" w:firstLineChars="200"/>
        <w:rPr>
          <w:rFonts w:ascii="宋体" w:hAnsi="宋体"/>
          <w:color w:val="000000"/>
        </w:rPr>
      </w:pPr>
      <w:r>
        <w:rPr>
          <w:rFonts w:hint="eastAsia" w:ascii="宋体" w:hAnsi="宋体"/>
          <w:color w:val="000000"/>
        </w:rPr>
        <w:t>附件为本合同不可分割的部分，与本合同正文具有同等的法律效力。如果正文条款与附件条款不一致时，以正文条款为准。</w:t>
      </w:r>
    </w:p>
    <w:p>
      <w:pPr>
        <w:spacing w:line="400" w:lineRule="exact"/>
        <w:ind w:firstLine="482" w:firstLineChars="200"/>
        <w:rPr>
          <w:rFonts w:ascii="宋体" w:hAnsi="宋体" w:cs="黑体"/>
          <w:b/>
          <w:color w:val="000000"/>
        </w:rPr>
      </w:pPr>
      <w:r>
        <w:rPr>
          <w:rFonts w:hint="eastAsia" w:ascii="宋体" w:hAnsi="宋体" w:cs="黑体"/>
          <w:b/>
          <w:color w:val="000000"/>
        </w:rPr>
        <w:t>10期限和终止</w:t>
      </w:r>
    </w:p>
    <w:p>
      <w:pPr>
        <w:spacing w:line="400" w:lineRule="exact"/>
        <w:ind w:firstLine="480" w:firstLineChars="200"/>
        <w:rPr>
          <w:rFonts w:ascii="宋体" w:hAnsi="宋体"/>
          <w:color w:val="000000"/>
        </w:rPr>
      </w:pPr>
      <w:r>
        <w:rPr>
          <w:rFonts w:hint="eastAsia" w:ascii="宋体" w:hAnsi="宋体"/>
          <w:color w:val="000000"/>
        </w:rPr>
        <w:t>本合同自双方签字、盖章之日起生效，如双方签署日期不一致，则以最后一方签署日为生效日。合同有效期一年。</w:t>
      </w:r>
    </w:p>
    <w:p>
      <w:pPr>
        <w:spacing w:line="400" w:lineRule="exact"/>
        <w:ind w:firstLine="480" w:firstLineChars="200"/>
        <w:rPr>
          <w:rFonts w:ascii="宋体" w:hAnsi="宋体"/>
          <w:color w:val="000000"/>
        </w:rPr>
      </w:pPr>
      <w:r>
        <w:rPr>
          <w:rFonts w:hint="eastAsia" w:ascii="宋体" w:hAnsi="宋体"/>
          <w:color w:val="000000"/>
        </w:rPr>
        <w:t>本合同壹式陆份，甲方肆份，乙方贰份，具有同等法律效力。</w:t>
      </w:r>
    </w:p>
    <w:p>
      <w:pPr>
        <w:spacing w:line="400" w:lineRule="exact"/>
        <w:ind w:firstLine="482" w:firstLineChars="200"/>
        <w:rPr>
          <w:rFonts w:ascii="宋体" w:hAnsi="宋体" w:cs="黑体"/>
          <w:b/>
          <w:color w:val="000000"/>
        </w:rPr>
      </w:pPr>
      <w:r>
        <w:rPr>
          <w:rFonts w:hint="eastAsia" w:ascii="宋体" w:hAnsi="宋体" w:cs="黑体"/>
          <w:b/>
          <w:color w:val="000000"/>
        </w:rPr>
        <w:t>11附件：</w:t>
      </w:r>
    </w:p>
    <w:p>
      <w:pPr>
        <w:spacing w:line="400" w:lineRule="exact"/>
        <w:ind w:firstLine="480" w:firstLineChars="200"/>
        <w:rPr>
          <w:rFonts w:ascii="宋体" w:hAnsi="宋体"/>
          <w:color w:val="000000"/>
        </w:rPr>
      </w:pPr>
      <w:r>
        <w:rPr>
          <w:rFonts w:hint="eastAsia" w:ascii="宋体" w:hAnsi="宋体"/>
          <w:color w:val="000000"/>
        </w:rPr>
        <w:t>附件1《保密协议》</w:t>
      </w:r>
    </w:p>
    <w:p>
      <w:pPr>
        <w:spacing w:line="400" w:lineRule="exact"/>
        <w:ind w:firstLine="480" w:firstLineChars="200"/>
        <w:rPr>
          <w:rFonts w:ascii="宋体" w:hAnsi="宋体"/>
          <w:color w:val="000000"/>
        </w:rPr>
      </w:pPr>
      <w:r>
        <w:rPr>
          <w:rFonts w:hint="eastAsia" w:ascii="宋体" w:hAnsi="宋体"/>
          <w:color w:val="000000"/>
        </w:rPr>
        <w:t>附件2《系统详细功能说明》</w:t>
      </w: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甲方：重钢总医院（盖章）                       乙方：（盖章）</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法人代表（或授权代表）：                       法人代表（或授权代表）：</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分管领导：                                     经办人：</w:t>
      </w:r>
    </w:p>
    <w:p>
      <w:pPr>
        <w:spacing w:line="400" w:lineRule="exact"/>
        <w:ind w:firstLine="480" w:firstLineChars="200"/>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经办人：</w:t>
      </w: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spacing w:val="4"/>
        </w:rPr>
      </w:pPr>
      <w:r>
        <w:rPr>
          <w:rFonts w:hint="eastAsia" w:ascii="宋体" w:hAnsi="宋体"/>
          <w:color w:val="000000"/>
          <w:spacing w:val="4"/>
        </w:rPr>
        <w:t>日期：    年    月    日                日期：     年     月    日</w:t>
      </w:r>
    </w:p>
    <w:p>
      <w:pPr>
        <w:spacing w:line="400" w:lineRule="exact"/>
        <w:ind w:firstLine="2640" w:firstLineChars="1100"/>
        <w:rPr>
          <w:rFonts w:ascii="宋体" w:hAnsi="宋体"/>
          <w:color w:val="000000"/>
        </w:rPr>
      </w:pPr>
    </w:p>
    <w:p>
      <w:pPr>
        <w:spacing w:line="400" w:lineRule="exact"/>
        <w:ind w:firstLine="480" w:firstLineChars="200"/>
        <w:rPr>
          <w:rFonts w:ascii="宋体" w:hAnsi="宋体"/>
          <w:color w:val="000000"/>
        </w:rPr>
      </w:pPr>
    </w:p>
    <w:p>
      <w:pPr>
        <w:spacing w:line="400" w:lineRule="exact"/>
        <w:rPr>
          <w:rFonts w:ascii="宋体" w:hAnsi="宋体" w:cs="黑体"/>
          <w:color w:val="000000"/>
        </w:rPr>
      </w:pPr>
      <w:r>
        <w:rPr>
          <w:rFonts w:hint="eastAsia" w:ascii="宋体" w:hAnsi="宋体"/>
          <w:color w:val="000000"/>
        </w:rPr>
        <w:br w:type="page"/>
      </w:r>
      <w:r>
        <w:rPr>
          <w:rFonts w:hint="eastAsia" w:ascii="宋体" w:hAnsi="宋体" w:cs="黑体"/>
          <w:b/>
          <w:color w:val="000000"/>
        </w:rPr>
        <w:t>附件1</w:t>
      </w:r>
    </w:p>
    <w:p>
      <w:pPr>
        <w:jc w:val="center"/>
        <w:rPr>
          <w:rFonts w:ascii="宋体" w:hAnsi="宋体"/>
          <w:b/>
          <w:color w:val="000000"/>
          <w:sz w:val="44"/>
          <w:szCs w:val="44"/>
        </w:rPr>
      </w:pPr>
      <w:r>
        <w:rPr>
          <w:rFonts w:hint="eastAsia" w:ascii="宋体" w:hAnsi="宋体"/>
          <w:b/>
          <w:color w:val="000000"/>
          <w:sz w:val="44"/>
          <w:szCs w:val="44"/>
        </w:rPr>
        <w:t>保 密 协 议</w:t>
      </w:r>
    </w:p>
    <w:p>
      <w:pPr>
        <w:spacing w:line="400" w:lineRule="exact"/>
        <w:ind w:firstLine="480" w:firstLineChars="200"/>
        <w:rPr>
          <w:rFonts w:ascii="宋体" w:hAnsi="宋体"/>
          <w:color w:val="000000"/>
        </w:rPr>
      </w:pPr>
      <w:r>
        <w:rPr>
          <w:rFonts w:hint="eastAsia" w:ascii="宋体" w:hAnsi="宋体"/>
          <w:color w:val="000000"/>
        </w:rPr>
        <w:t>甲　  方：重钢总医院</w:t>
      </w:r>
    </w:p>
    <w:p>
      <w:pPr>
        <w:spacing w:line="400" w:lineRule="exact"/>
        <w:ind w:firstLine="480" w:firstLineChars="200"/>
        <w:rPr>
          <w:rFonts w:ascii="宋体" w:hAnsi="宋体"/>
          <w:color w:val="000000"/>
        </w:rPr>
      </w:pPr>
      <w:r>
        <w:rPr>
          <w:rFonts w:hint="eastAsia" w:ascii="宋体" w:hAnsi="宋体"/>
          <w:color w:val="000000"/>
        </w:rPr>
        <w:t>地　　址：重庆市大渡口区大堰三村特1号</w:t>
      </w:r>
    </w:p>
    <w:p>
      <w:pPr>
        <w:spacing w:line="400" w:lineRule="exact"/>
        <w:ind w:firstLine="480" w:firstLineChars="200"/>
        <w:rPr>
          <w:rFonts w:ascii="宋体" w:hAnsi="宋体"/>
          <w:color w:val="000000"/>
        </w:rPr>
      </w:pPr>
      <w:r>
        <w:rPr>
          <w:rFonts w:hint="eastAsia" w:ascii="宋体" w:hAnsi="宋体"/>
          <w:color w:val="000000"/>
        </w:rPr>
        <w:t xml:space="preserve">电　　话： </w:t>
      </w: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r>
        <w:rPr>
          <w:rFonts w:hint="eastAsia" w:ascii="宋体" w:hAnsi="宋体"/>
          <w:color w:val="000000"/>
        </w:rPr>
        <w:t xml:space="preserve">乙　方： </w:t>
      </w:r>
    </w:p>
    <w:p>
      <w:pPr>
        <w:spacing w:line="400" w:lineRule="exact"/>
        <w:ind w:firstLine="480" w:firstLineChars="200"/>
        <w:rPr>
          <w:rFonts w:ascii="宋体" w:hAnsi="宋体"/>
          <w:color w:val="000000"/>
        </w:rPr>
      </w:pPr>
      <w:r>
        <w:rPr>
          <w:rFonts w:hint="eastAsia" w:ascii="宋体" w:hAnsi="宋体"/>
          <w:color w:val="000000"/>
        </w:rPr>
        <w:t xml:space="preserve">地　址： </w:t>
      </w:r>
    </w:p>
    <w:p>
      <w:pPr>
        <w:spacing w:line="400" w:lineRule="exact"/>
        <w:ind w:firstLine="480" w:firstLineChars="200"/>
        <w:rPr>
          <w:rFonts w:ascii="宋体" w:hAnsi="宋体"/>
          <w:color w:val="000000"/>
        </w:rPr>
      </w:pPr>
      <w:r>
        <w:rPr>
          <w:rFonts w:hint="eastAsia" w:ascii="宋体" w:hAnsi="宋体"/>
          <w:color w:val="000000"/>
        </w:rPr>
        <w:t xml:space="preserve">电　话： </w:t>
      </w:r>
    </w:p>
    <w:p>
      <w:pPr>
        <w:spacing w:line="400" w:lineRule="exact"/>
        <w:ind w:firstLine="480" w:firstLineChars="200"/>
        <w:rPr>
          <w:rFonts w:ascii="宋体" w:hAnsi="宋体"/>
          <w:color w:val="000000"/>
        </w:rPr>
      </w:pPr>
      <w:r>
        <w:rPr>
          <w:rFonts w:hint="eastAsia" w:ascii="宋体" w:hAnsi="宋体"/>
          <w:color w:val="000000"/>
        </w:rPr>
        <w:t>为保护甲乙双方在商业和技术合作中涉及的专有信息（如本协议第一款所定义的内容），经友好协商，甲乙双方签订如下协议：</w:t>
      </w:r>
    </w:p>
    <w:p>
      <w:pPr>
        <w:spacing w:line="400" w:lineRule="exact"/>
        <w:ind w:firstLine="480" w:firstLineChars="200"/>
        <w:rPr>
          <w:rFonts w:ascii="宋体" w:hAnsi="宋体"/>
          <w:color w:val="000000"/>
        </w:rPr>
      </w:pPr>
    </w:p>
    <w:p>
      <w:pPr>
        <w:spacing w:line="400" w:lineRule="exact"/>
        <w:ind w:firstLine="482" w:firstLineChars="200"/>
        <w:rPr>
          <w:rFonts w:ascii="宋体" w:hAnsi="宋体" w:cs="黑体"/>
          <w:b/>
          <w:color w:val="000000"/>
        </w:rPr>
      </w:pPr>
      <w:r>
        <w:rPr>
          <w:rFonts w:hint="eastAsia" w:ascii="宋体" w:hAnsi="宋体" w:cs="黑体"/>
          <w:b/>
          <w:color w:val="000000"/>
        </w:rPr>
        <w:t>1.定义</w:t>
      </w:r>
    </w:p>
    <w:p>
      <w:pPr>
        <w:spacing w:line="400" w:lineRule="exact"/>
        <w:ind w:firstLine="480" w:firstLineChars="200"/>
        <w:rPr>
          <w:rFonts w:ascii="宋体" w:hAnsi="宋体"/>
          <w:color w:val="000000"/>
        </w:rPr>
      </w:pPr>
      <w:r>
        <w:rPr>
          <w:rFonts w:hint="eastAsia" w:ascii="宋体" w:hAnsi="宋体"/>
          <w:color w:val="000000"/>
        </w:rPr>
        <w:t>1.1专有信息的定义：</w:t>
      </w:r>
    </w:p>
    <w:p>
      <w:pPr>
        <w:spacing w:line="400" w:lineRule="exact"/>
        <w:ind w:firstLine="480" w:firstLineChars="200"/>
        <w:rPr>
          <w:rFonts w:ascii="宋体" w:hAnsi="宋体"/>
          <w:color w:val="000000"/>
        </w:rPr>
      </w:pPr>
      <w:r>
        <w:rPr>
          <w:rFonts w:hint="eastAsia" w:ascii="宋体" w:hAnsi="宋体"/>
          <w:color w:val="000000"/>
        </w:rPr>
        <w:t>本协议所称的“专有信息”是指所有涉密信息、商业秘密、技术秘密、通信或与该系统/项目相关的其他信息，无论是书面的、口头的、图形的、电磁的或其他任何形式的信息，包括（但不限于）数据、模型、样品、草案、技术、方法、仪器设备和其他信息，上述信息必须以如下形式确定：</w:t>
      </w:r>
    </w:p>
    <w:p>
      <w:pPr>
        <w:spacing w:line="400" w:lineRule="exact"/>
        <w:ind w:firstLine="480" w:firstLineChars="200"/>
        <w:rPr>
          <w:rFonts w:ascii="宋体" w:hAnsi="宋体"/>
          <w:color w:val="000000"/>
        </w:rPr>
      </w:pPr>
      <w:r>
        <w:rPr>
          <w:rFonts w:hint="eastAsia" w:ascii="宋体" w:hAnsi="宋体"/>
          <w:color w:val="000000"/>
        </w:rPr>
        <w:t>1.1.1对于书面的或其他有形的信息，在交付乙方时必须标明专有或秘密，并注明专有信息属于甲方或乙方。</w:t>
      </w:r>
    </w:p>
    <w:p>
      <w:pPr>
        <w:spacing w:line="400" w:lineRule="exact"/>
        <w:ind w:firstLine="480" w:firstLineChars="200"/>
        <w:rPr>
          <w:rFonts w:ascii="宋体" w:hAnsi="宋体"/>
          <w:color w:val="000000"/>
        </w:rPr>
      </w:pPr>
      <w:r>
        <w:rPr>
          <w:rFonts w:hint="eastAsia" w:ascii="宋体" w:hAnsi="宋体"/>
          <w:color w:val="000000"/>
        </w:rPr>
        <w:t>1.1.2对于口头信息，在透露给乙方前必须声明是专有信息，进行书面记录，并注明专有信息属于甲方或乙方。</w:t>
      </w:r>
    </w:p>
    <w:p>
      <w:pPr>
        <w:spacing w:line="400" w:lineRule="exact"/>
        <w:ind w:firstLine="482" w:firstLineChars="200"/>
        <w:rPr>
          <w:rFonts w:ascii="宋体" w:hAnsi="宋体" w:cs="黑体"/>
          <w:b/>
          <w:color w:val="000000"/>
        </w:rPr>
      </w:pPr>
      <w:r>
        <w:rPr>
          <w:rFonts w:hint="eastAsia" w:ascii="宋体" w:hAnsi="宋体" w:cs="黑体"/>
          <w:b/>
          <w:color w:val="000000"/>
        </w:rPr>
        <w:t>2.权利保证</w:t>
      </w:r>
    </w:p>
    <w:p>
      <w:pPr>
        <w:spacing w:line="400" w:lineRule="exact"/>
        <w:ind w:firstLine="480" w:firstLineChars="200"/>
        <w:rPr>
          <w:rFonts w:ascii="宋体" w:hAnsi="宋体"/>
          <w:color w:val="000000"/>
        </w:rPr>
      </w:pPr>
      <w:r>
        <w:rPr>
          <w:rFonts w:hint="eastAsia" w:ascii="宋体" w:hAnsi="宋体"/>
          <w:color w:val="000000"/>
        </w:rPr>
        <w:t>甲乙双方保证交互的专有信息不侵犯任何第三方的知识产权及其他权益。</w:t>
      </w:r>
    </w:p>
    <w:p>
      <w:pPr>
        <w:spacing w:line="400" w:lineRule="exact"/>
        <w:ind w:firstLine="482" w:firstLineChars="200"/>
        <w:rPr>
          <w:rFonts w:ascii="宋体" w:hAnsi="宋体" w:cs="黑体"/>
          <w:b/>
          <w:color w:val="000000"/>
        </w:rPr>
      </w:pPr>
      <w:r>
        <w:rPr>
          <w:rFonts w:hint="eastAsia" w:ascii="宋体" w:hAnsi="宋体" w:cs="黑体"/>
          <w:b/>
          <w:color w:val="000000"/>
        </w:rPr>
        <w:t>3.保密义务</w:t>
      </w:r>
    </w:p>
    <w:p>
      <w:pPr>
        <w:spacing w:line="400" w:lineRule="exact"/>
        <w:ind w:firstLine="480" w:firstLineChars="200"/>
        <w:rPr>
          <w:rFonts w:ascii="宋体" w:hAnsi="宋体"/>
          <w:color w:val="000000"/>
        </w:rPr>
      </w:pPr>
      <w:r>
        <w:rPr>
          <w:rFonts w:hint="eastAsia" w:ascii="宋体" w:hAnsi="宋体"/>
          <w:color w:val="000000"/>
        </w:rPr>
        <w:t>3.1乙方同意严格控制甲方所透露的专有信息，保护的程度不能低于乙方保护自己的专有信息。但无论如何，乙方对该专有信息的保护程度不能低于一个管理良好的技术企业保护自己的专有信息的保护程度。</w:t>
      </w:r>
    </w:p>
    <w:p>
      <w:pPr>
        <w:spacing w:line="400" w:lineRule="exact"/>
        <w:ind w:firstLine="480" w:firstLineChars="200"/>
        <w:rPr>
          <w:rFonts w:ascii="宋体" w:hAnsi="宋体"/>
          <w:color w:val="000000"/>
        </w:rPr>
      </w:pPr>
      <w:r>
        <w:rPr>
          <w:rFonts w:hint="eastAsia" w:ascii="宋体" w:hAnsi="宋体"/>
          <w:color w:val="000000"/>
        </w:rPr>
        <w:t>3.2乙方保证采取所有必要的方法对甲方提供的专有信息进行保密，包括（但不限于）执行和坚持令人满意的作业程序来避免非授权透露、使用或复制专有信息。</w:t>
      </w:r>
    </w:p>
    <w:p>
      <w:pPr>
        <w:spacing w:line="400" w:lineRule="exact"/>
        <w:ind w:firstLine="480" w:firstLineChars="200"/>
        <w:rPr>
          <w:rFonts w:ascii="宋体" w:hAnsi="宋体"/>
          <w:color w:val="000000"/>
        </w:rPr>
      </w:pPr>
      <w:r>
        <w:rPr>
          <w:rFonts w:hint="eastAsia" w:ascii="宋体" w:hAnsi="宋体"/>
          <w:color w:val="000000"/>
        </w:rPr>
        <w:t>3.3乙方保证不向任何第三方透露本协议的存在或本协议的任何内容。</w:t>
      </w:r>
    </w:p>
    <w:p>
      <w:pPr>
        <w:spacing w:line="400" w:lineRule="exact"/>
        <w:ind w:firstLine="482" w:firstLineChars="200"/>
        <w:rPr>
          <w:rFonts w:ascii="宋体" w:hAnsi="宋体" w:cs="黑体"/>
          <w:b/>
          <w:color w:val="000000"/>
        </w:rPr>
      </w:pPr>
      <w:r>
        <w:rPr>
          <w:rFonts w:hint="eastAsia" w:ascii="宋体" w:hAnsi="宋体" w:cs="黑体"/>
          <w:b/>
          <w:color w:val="000000"/>
        </w:rPr>
        <w:t>4.使用方式和不使用的义务</w:t>
      </w:r>
    </w:p>
    <w:p>
      <w:pPr>
        <w:spacing w:line="400" w:lineRule="exact"/>
        <w:ind w:firstLine="480" w:firstLineChars="200"/>
        <w:rPr>
          <w:rFonts w:ascii="宋体" w:hAnsi="宋体"/>
          <w:color w:val="000000"/>
        </w:rPr>
      </w:pPr>
      <w:r>
        <w:rPr>
          <w:rFonts w:hint="eastAsia" w:ascii="宋体" w:hAnsi="宋体"/>
          <w:color w:val="000000"/>
        </w:rPr>
        <w:t>4.1乙方同意如下内容：</w:t>
      </w:r>
    </w:p>
    <w:p>
      <w:pPr>
        <w:spacing w:line="400" w:lineRule="exact"/>
        <w:ind w:firstLine="480" w:firstLineChars="200"/>
        <w:rPr>
          <w:rFonts w:ascii="宋体" w:hAnsi="宋体"/>
          <w:color w:val="000000"/>
        </w:rPr>
      </w:pPr>
      <w:r>
        <w:rPr>
          <w:rFonts w:hint="eastAsia" w:ascii="宋体" w:hAnsi="宋体"/>
          <w:color w:val="000000"/>
        </w:rPr>
        <w:t>4.1.1甲方所透露的信息只能被乙方用于医保移动支付平台项目；</w:t>
      </w:r>
    </w:p>
    <w:p>
      <w:pPr>
        <w:spacing w:line="400" w:lineRule="exact"/>
        <w:ind w:firstLine="480" w:firstLineChars="200"/>
        <w:rPr>
          <w:rFonts w:ascii="宋体" w:hAnsi="宋体"/>
          <w:color w:val="000000"/>
        </w:rPr>
      </w:pPr>
      <w:r>
        <w:rPr>
          <w:rFonts w:hint="eastAsia" w:ascii="宋体" w:hAnsi="宋体"/>
          <w:color w:val="000000"/>
        </w:rPr>
        <w:t>4.1.2乙方不能将甲方所透露的专有信息用于其他任何目的；</w:t>
      </w:r>
    </w:p>
    <w:p>
      <w:pPr>
        <w:spacing w:line="400" w:lineRule="exact"/>
        <w:ind w:firstLine="480" w:firstLineChars="200"/>
        <w:rPr>
          <w:rFonts w:ascii="宋体" w:hAnsi="宋体"/>
          <w:color w:val="000000"/>
        </w:rPr>
      </w:pPr>
      <w:r>
        <w:rPr>
          <w:rFonts w:hint="eastAsia" w:ascii="宋体" w:hAnsi="宋体"/>
          <w:color w:val="000000"/>
        </w:rPr>
        <w:t>4.1.3除乙方的高级职员和直接参与本项工作的普通职员之外，不能将专有信息透露给其他任何人；</w:t>
      </w:r>
    </w:p>
    <w:p>
      <w:pPr>
        <w:spacing w:line="400" w:lineRule="exact"/>
        <w:ind w:firstLine="480" w:firstLineChars="200"/>
        <w:rPr>
          <w:rFonts w:ascii="宋体" w:hAnsi="宋体"/>
          <w:color w:val="000000"/>
        </w:rPr>
      </w:pPr>
      <w:r>
        <w:rPr>
          <w:rFonts w:hint="eastAsia" w:ascii="宋体" w:hAnsi="宋体"/>
          <w:color w:val="000000"/>
        </w:rPr>
        <w:t>4.1.4无论如何，不能将此专有信息的全部或部分进行复制或仿造；</w:t>
      </w:r>
    </w:p>
    <w:p>
      <w:pPr>
        <w:spacing w:line="400" w:lineRule="exact"/>
        <w:ind w:firstLine="480" w:firstLineChars="200"/>
        <w:rPr>
          <w:rFonts w:ascii="宋体" w:hAnsi="宋体"/>
          <w:color w:val="000000"/>
        </w:rPr>
      </w:pPr>
      <w:r>
        <w:rPr>
          <w:rFonts w:hint="eastAsia" w:ascii="宋体" w:hAnsi="宋体"/>
          <w:color w:val="000000"/>
        </w:rPr>
        <w:t>4.2乙方应当告知并以适当方式要求其参与本项工作之雇员遵守本协议规定，若参与本项工作之雇员违反本协议规定，乙方应承担连带责任。</w:t>
      </w:r>
    </w:p>
    <w:p>
      <w:pPr>
        <w:spacing w:line="400" w:lineRule="exact"/>
        <w:ind w:firstLine="482" w:firstLineChars="200"/>
        <w:rPr>
          <w:rFonts w:ascii="宋体" w:hAnsi="宋体" w:cs="黑体"/>
          <w:b/>
          <w:color w:val="000000"/>
        </w:rPr>
      </w:pPr>
      <w:r>
        <w:rPr>
          <w:rFonts w:hint="eastAsia" w:ascii="宋体" w:hAnsi="宋体" w:cs="黑体"/>
          <w:b/>
          <w:color w:val="000000"/>
        </w:rPr>
        <w:t>5.例外情况</w:t>
      </w:r>
    </w:p>
    <w:p>
      <w:pPr>
        <w:spacing w:line="400" w:lineRule="exact"/>
        <w:ind w:firstLine="480" w:firstLineChars="200"/>
        <w:rPr>
          <w:rFonts w:ascii="宋体" w:hAnsi="宋体"/>
          <w:color w:val="000000"/>
        </w:rPr>
      </w:pPr>
      <w:r>
        <w:rPr>
          <w:rFonts w:hint="eastAsia" w:ascii="宋体" w:hAnsi="宋体"/>
          <w:color w:val="000000"/>
        </w:rPr>
        <w:t>5.1乙方保密和不使用的义务不适用于下列专有信息：</w:t>
      </w:r>
    </w:p>
    <w:p>
      <w:pPr>
        <w:spacing w:line="400" w:lineRule="exact"/>
        <w:ind w:firstLine="480" w:firstLineChars="200"/>
        <w:rPr>
          <w:rFonts w:ascii="宋体" w:hAnsi="宋体"/>
          <w:color w:val="000000"/>
        </w:rPr>
      </w:pPr>
      <w:r>
        <w:rPr>
          <w:rFonts w:hint="eastAsia" w:ascii="宋体" w:hAnsi="宋体"/>
          <w:color w:val="000000"/>
        </w:rPr>
        <w:t>5.1.1有书面材料证明，甲方在未附加保密义务的情况下公开透露的信息；</w:t>
      </w:r>
    </w:p>
    <w:p>
      <w:pPr>
        <w:spacing w:line="400" w:lineRule="exact"/>
        <w:ind w:firstLine="480" w:firstLineChars="200"/>
        <w:rPr>
          <w:rFonts w:ascii="宋体" w:hAnsi="宋体"/>
          <w:color w:val="000000"/>
        </w:rPr>
      </w:pPr>
      <w:r>
        <w:rPr>
          <w:rFonts w:hint="eastAsia" w:ascii="宋体" w:hAnsi="宋体"/>
          <w:color w:val="000000"/>
        </w:rPr>
        <w:t>5.1.2有书面材料证明，在未进行任何透露之前，乙方在未受任何限制的情况下已经拥有的专有信息；</w:t>
      </w:r>
    </w:p>
    <w:p>
      <w:pPr>
        <w:spacing w:line="400" w:lineRule="exact"/>
        <w:ind w:firstLine="480" w:firstLineChars="200"/>
        <w:rPr>
          <w:rFonts w:ascii="宋体" w:hAnsi="宋体"/>
          <w:color w:val="000000"/>
        </w:rPr>
      </w:pPr>
      <w:r>
        <w:rPr>
          <w:rFonts w:hint="eastAsia" w:ascii="宋体" w:hAnsi="宋体"/>
          <w:color w:val="000000"/>
        </w:rPr>
        <w:t>5.1.3有书面材料证明，该专有信息已经被乙方之外的他方公开；</w:t>
      </w:r>
    </w:p>
    <w:p>
      <w:pPr>
        <w:spacing w:line="400" w:lineRule="exact"/>
        <w:ind w:firstLine="480" w:firstLineChars="200"/>
        <w:rPr>
          <w:rFonts w:ascii="宋体" w:hAnsi="宋体"/>
          <w:color w:val="000000"/>
        </w:rPr>
      </w:pPr>
      <w:r>
        <w:rPr>
          <w:rFonts w:hint="eastAsia" w:ascii="宋体" w:hAnsi="宋体"/>
          <w:color w:val="000000"/>
        </w:rPr>
        <w:t>5.1.4有书面材料证明，乙方通过合法手段从第三方在未受到任何限制的情况下获得该专有信息。</w:t>
      </w:r>
    </w:p>
    <w:p>
      <w:pPr>
        <w:spacing w:line="400" w:lineRule="exact"/>
        <w:ind w:firstLine="482" w:firstLineChars="200"/>
        <w:rPr>
          <w:rFonts w:ascii="宋体" w:hAnsi="宋体" w:cs="黑体"/>
          <w:b/>
          <w:color w:val="000000"/>
        </w:rPr>
      </w:pPr>
      <w:r>
        <w:rPr>
          <w:rFonts w:hint="eastAsia" w:ascii="宋体" w:hAnsi="宋体" w:cs="黑体"/>
          <w:b/>
          <w:color w:val="000000"/>
        </w:rPr>
        <w:t>6.专有信息的交回</w:t>
      </w:r>
    </w:p>
    <w:p>
      <w:pPr>
        <w:spacing w:line="400" w:lineRule="exact"/>
        <w:ind w:firstLine="480" w:firstLineChars="200"/>
        <w:rPr>
          <w:rFonts w:ascii="宋体" w:hAnsi="宋体"/>
          <w:color w:val="000000"/>
        </w:rPr>
      </w:pPr>
      <w:r>
        <w:rPr>
          <w:rFonts w:hint="eastAsia" w:ascii="宋体" w:hAnsi="宋体"/>
          <w:color w:val="000000"/>
        </w:rPr>
        <w:t>6.1当甲方以书面形式要求乙方交回专有信息时，乙方应当立即交回所有书面的或其他有形的专有信息以及所有描述和概括该专有信息的文件。</w:t>
      </w:r>
    </w:p>
    <w:p>
      <w:pPr>
        <w:spacing w:line="400" w:lineRule="exact"/>
        <w:ind w:firstLine="480" w:firstLineChars="200"/>
        <w:rPr>
          <w:rFonts w:ascii="宋体" w:hAnsi="宋体"/>
          <w:color w:val="000000"/>
        </w:rPr>
      </w:pPr>
      <w:r>
        <w:rPr>
          <w:rFonts w:hint="eastAsia" w:ascii="宋体" w:hAnsi="宋体"/>
          <w:color w:val="000000"/>
        </w:rPr>
        <w:t>6.2没有甲方的书面许可，乙方处分任何书面的或其他有形的专有信息。</w:t>
      </w:r>
    </w:p>
    <w:p>
      <w:pPr>
        <w:spacing w:line="400" w:lineRule="exact"/>
        <w:ind w:firstLine="482" w:firstLineChars="200"/>
        <w:rPr>
          <w:rFonts w:ascii="宋体" w:hAnsi="宋体" w:cs="黑体"/>
          <w:b/>
          <w:color w:val="000000"/>
        </w:rPr>
      </w:pPr>
      <w:r>
        <w:rPr>
          <w:rFonts w:hint="eastAsia" w:ascii="宋体" w:hAnsi="宋体" w:cs="黑体"/>
          <w:b/>
          <w:color w:val="000000"/>
        </w:rPr>
        <w:t>7.否认许可</w:t>
      </w:r>
    </w:p>
    <w:p>
      <w:pPr>
        <w:spacing w:line="400" w:lineRule="exact"/>
        <w:ind w:firstLine="480" w:firstLineChars="200"/>
        <w:rPr>
          <w:rFonts w:ascii="宋体" w:hAnsi="宋体"/>
          <w:color w:val="000000"/>
        </w:rPr>
      </w:pPr>
      <w:r>
        <w:rPr>
          <w:rFonts w:hint="eastAsia" w:ascii="宋体" w:hAnsi="宋体"/>
          <w:color w:val="000000"/>
        </w:rPr>
        <w:t>除非甲方明确地授权，乙方不能认为甲方授予其包含该专有信息的任何专利权、专利申请权、商标权、著作权、商业秘密或其他的知识产权。</w:t>
      </w:r>
    </w:p>
    <w:p>
      <w:pPr>
        <w:spacing w:line="400" w:lineRule="exact"/>
        <w:ind w:firstLine="482" w:firstLineChars="200"/>
        <w:rPr>
          <w:rFonts w:ascii="宋体" w:hAnsi="宋体" w:cs="黑体"/>
          <w:b/>
          <w:color w:val="000000"/>
        </w:rPr>
      </w:pPr>
      <w:r>
        <w:rPr>
          <w:rFonts w:hint="eastAsia" w:ascii="宋体" w:hAnsi="宋体" w:cs="黑体"/>
          <w:b/>
          <w:color w:val="000000"/>
        </w:rPr>
        <w:t>8.救济方法</w:t>
      </w:r>
    </w:p>
    <w:p>
      <w:pPr>
        <w:spacing w:line="400" w:lineRule="exact"/>
        <w:ind w:firstLine="480" w:firstLineChars="200"/>
        <w:rPr>
          <w:rFonts w:ascii="宋体" w:hAnsi="宋体"/>
          <w:color w:val="000000"/>
        </w:rPr>
      </w:pPr>
      <w:r>
        <w:rPr>
          <w:rFonts w:hint="eastAsia" w:ascii="宋体" w:hAnsi="宋体"/>
          <w:color w:val="000000"/>
        </w:rPr>
        <w:t>8.1双方承认并同意如下内容：</w:t>
      </w:r>
    </w:p>
    <w:p>
      <w:pPr>
        <w:spacing w:line="400" w:lineRule="exact"/>
        <w:ind w:firstLine="480" w:firstLineChars="200"/>
        <w:rPr>
          <w:rFonts w:ascii="宋体" w:hAnsi="宋体"/>
          <w:color w:val="000000"/>
        </w:rPr>
      </w:pPr>
      <w:r>
        <w:rPr>
          <w:rFonts w:hint="eastAsia" w:ascii="宋体" w:hAnsi="宋体"/>
          <w:color w:val="000000"/>
        </w:rPr>
        <w:t>8.1.1甲方透露的专有信息是有价值的商业秘密；</w:t>
      </w:r>
    </w:p>
    <w:p>
      <w:pPr>
        <w:spacing w:line="400" w:lineRule="exact"/>
        <w:ind w:firstLine="480" w:firstLineChars="200"/>
        <w:rPr>
          <w:rFonts w:ascii="宋体" w:hAnsi="宋体"/>
          <w:color w:val="000000"/>
        </w:rPr>
      </w:pPr>
      <w:r>
        <w:rPr>
          <w:rFonts w:hint="eastAsia" w:ascii="宋体" w:hAnsi="宋体"/>
          <w:color w:val="000000"/>
        </w:rPr>
        <w:t>8.1.2遵守本协议的条款和条件对于保护专有信息的秘密是有必要的；</w:t>
      </w:r>
    </w:p>
    <w:p>
      <w:pPr>
        <w:spacing w:line="400" w:lineRule="exact"/>
        <w:ind w:firstLine="480" w:firstLineChars="200"/>
        <w:rPr>
          <w:rFonts w:ascii="宋体" w:hAnsi="宋体"/>
          <w:color w:val="000000"/>
        </w:rPr>
      </w:pPr>
      <w:r>
        <w:rPr>
          <w:rFonts w:hint="eastAsia" w:ascii="宋体" w:hAnsi="宋体"/>
          <w:color w:val="000000"/>
        </w:rPr>
        <w:t>8.1.3所有违约对该专有信息进行未被授权的透露或使用将对甲方造成不可挽回的和持续的损害。</w:t>
      </w:r>
    </w:p>
    <w:p>
      <w:pPr>
        <w:spacing w:line="400" w:lineRule="exact"/>
        <w:ind w:firstLine="480" w:firstLineChars="200"/>
        <w:rPr>
          <w:rFonts w:ascii="宋体" w:hAnsi="宋体"/>
          <w:color w:val="000000"/>
        </w:rPr>
      </w:pPr>
      <w:r>
        <w:rPr>
          <w:rFonts w:hint="eastAsia" w:ascii="宋体" w:hAnsi="宋体"/>
          <w:color w:val="000000"/>
        </w:rPr>
        <w:t>8.2如果发生乙方违约，双方同意如下内容：</w:t>
      </w:r>
    </w:p>
    <w:p>
      <w:pPr>
        <w:spacing w:line="400" w:lineRule="exact"/>
        <w:ind w:firstLine="480" w:firstLineChars="200"/>
        <w:rPr>
          <w:rFonts w:ascii="宋体" w:hAnsi="宋体"/>
          <w:color w:val="000000"/>
        </w:rPr>
      </w:pPr>
      <w:r>
        <w:rPr>
          <w:rFonts w:hint="eastAsia" w:ascii="宋体" w:hAnsi="宋体"/>
          <w:color w:val="000000"/>
        </w:rPr>
        <w:t>乙方应当按照甲方的指示采取有效的方法对该专有信息进行保密，所需费用由乙方承担；</w:t>
      </w:r>
    </w:p>
    <w:p>
      <w:pPr>
        <w:spacing w:line="400" w:lineRule="exact"/>
        <w:ind w:firstLine="482" w:firstLineChars="200"/>
        <w:rPr>
          <w:rFonts w:ascii="宋体" w:hAnsi="宋体" w:cs="黑体"/>
          <w:b/>
          <w:color w:val="000000"/>
        </w:rPr>
      </w:pPr>
      <w:r>
        <w:rPr>
          <w:rFonts w:hint="eastAsia" w:ascii="宋体" w:hAnsi="宋体" w:cs="黑体"/>
          <w:b/>
          <w:color w:val="000000"/>
        </w:rPr>
        <w:t>9.保密期限</w:t>
      </w:r>
    </w:p>
    <w:p>
      <w:pPr>
        <w:spacing w:line="400" w:lineRule="exact"/>
        <w:ind w:firstLine="480" w:firstLineChars="200"/>
        <w:rPr>
          <w:rFonts w:ascii="宋体" w:hAnsi="宋体"/>
          <w:color w:val="000000"/>
        </w:rPr>
      </w:pPr>
      <w:r>
        <w:rPr>
          <w:rFonts w:hint="eastAsia" w:ascii="宋体" w:hAnsi="宋体"/>
          <w:color w:val="000000"/>
        </w:rPr>
        <w:t>9.1自本协议生效之日起5年，双方的合作交流都要符合本协议的条款。</w:t>
      </w:r>
    </w:p>
    <w:p>
      <w:pPr>
        <w:spacing w:line="400" w:lineRule="exact"/>
        <w:ind w:firstLine="480" w:firstLineChars="200"/>
        <w:rPr>
          <w:rFonts w:ascii="宋体" w:hAnsi="宋体"/>
          <w:color w:val="000000"/>
        </w:rPr>
      </w:pPr>
      <w:r>
        <w:rPr>
          <w:rFonts w:hint="eastAsia" w:ascii="宋体" w:hAnsi="宋体"/>
          <w:color w:val="000000"/>
        </w:rPr>
        <w:t>9.2除非甲方通过书面通知明确说明本协议所涉及的某项专有信息可以不用保密，乙方必须按照本协议所承担的保密义务对在结束协议前收到的专有信息进行保密，保密期限不受本协议有效期限的限制。</w:t>
      </w:r>
    </w:p>
    <w:p>
      <w:pPr>
        <w:spacing w:line="400" w:lineRule="exact"/>
        <w:ind w:firstLine="482" w:firstLineChars="200"/>
        <w:rPr>
          <w:rFonts w:ascii="宋体" w:hAnsi="宋体" w:cs="黑体"/>
          <w:b/>
          <w:color w:val="000000"/>
        </w:rPr>
      </w:pPr>
      <w:r>
        <w:rPr>
          <w:rFonts w:hint="eastAsia" w:ascii="宋体" w:hAnsi="宋体" w:cs="黑体"/>
          <w:b/>
          <w:color w:val="000000"/>
        </w:rPr>
        <w:t>10.适用法律</w:t>
      </w:r>
    </w:p>
    <w:p>
      <w:pPr>
        <w:spacing w:line="400" w:lineRule="exact"/>
        <w:ind w:firstLine="480" w:firstLineChars="200"/>
        <w:rPr>
          <w:rFonts w:ascii="宋体" w:hAnsi="宋体"/>
          <w:color w:val="000000"/>
        </w:rPr>
      </w:pPr>
      <w:r>
        <w:rPr>
          <w:rFonts w:hint="eastAsia" w:ascii="宋体" w:hAnsi="宋体"/>
          <w:color w:val="000000"/>
        </w:rPr>
        <w:t>本协议受中华人民共和国法律管辖，并在所有方面依其进行解释。</w:t>
      </w:r>
    </w:p>
    <w:p>
      <w:pPr>
        <w:spacing w:line="400" w:lineRule="exact"/>
        <w:ind w:firstLine="482" w:firstLineChars="200"/>
        <w:rPr>
          <w:rFonts w:ascii="宋体" w:hAnsi="宋体" w:cs="黑体"/>
          <w:b/>
          <w:color w:val="000000"/>
        </w:rPr>
      </w:pPr>
      <w:r>
        <w:rPr>
          <w:rFonts w:hint="eastAsia" w:ascii="宋体" w:hAnsi="宋体" w:cs="黑体"/>
          <w:b/>
          <w:color w:val="000000"/>
        </w:rPr>
        <w:t>11.争议的解决</w:t>
      </w:r>
    </w:p>
    <w:p>
      <w:pPr>
        <w:spacing w:line="400" w:lineRule="exact"/>
        <w:ind w:firstLine="480" w:firstLineChars="200"/>
        <w:rPr>
          <w:rFonts w:ascii="宋体" w:hAnsi="宋体"/>
          <w:color w:val="000000"/>
        </w:rPr>
      </w:pPr>
      <w:r>
        <w:rPr>
          <w:rFonts w:hint="eastAsia" w:ascii="宋体" w:hAnsi="宋体"/>
          <w:color w:val="000000"/>
        </w:rPr>
        <w:t>由本协议产生的一切争议由双方友好协商解决。协商不成，双方约定本协议纠纷的管辖法院。</w:t>
      </w:r>
    </w:p>
    <w:p>
      <w:pPr>
        <w:spacing w:line="400" w:lineRule="exact"/>
        <w:ind w:firstLine="482" w:firstLineChars="200"/>
        <w:rPr>
          <w:rFonts w:ascii="宋体" w:hAnsi="宋体" w:cs="黑体"/>
          <w:b/>
          <w:color w:val="000000"/>
        </w:rPr>
      </w:pPr>
      <w:r>
        <w:rPr>
          <w:rFonts w:hint="eastAsia" w:ascii="宋体" w:hAnsi="宋体" w:cs="黑体"/>
          <w:b/>
          <w:color w:val="000000"/>
        </w:rPr>
        <w:t>12.生效及其他事项</w:t>
      </w:r>
    </w:p>
    <w:p>
      <w:pPr>
        <w:spacing w:line="400" w:lineRule="exact"/>
        <w:ind w:firstLine="480" w:firstLineChars="200"/>
        <w:rPr>
          <w:rFonts w:ascii="宋体" w:hAnsi="宋体"/>
          <w:color w:val="000000"/>
        </w:rPr>
      </w:pPr>
      <w:r>
        <w:rPr>
          <w:rFonts w:hint="eastAsia" w:ascii="宋体" w:hAnsi="宋体"/>
          <w:color w:val="000000"/>
        </w:rPr>
        <w:t>12.1本协议壹式肆份，甲乙双方各执贰份。</w:t>
      </w:r>
    </w:p>
    <w:p>
      <w:pPr>
        <w:spacing w:line="400" w:lineRule="exact"/>
        <w:ind w:firstLine="480" w:firstLineChars="200"/>
        <w:rPr>
          <w:rFonts w:ascii="宋体" w:hAnsi="宋体"/>
          <w:color w:val="000000"/>
        </w:rPr>
      </w:pPr>
      <w:r>
        <w:rPr>
          <w:rFonts w:hint="eastAsia" w:ascii="宋体" w:hAnsi="宋体"/>
          <w:color w:val="000000"/>
        </w:rPr>
        <w:t>12.2本协议自签订之日起生效，任何于协议经双方协商但未记载于本协议之事项，对双方皆无约束力。</w:t>
      </w:r>
    </w:p>
    <w:p>
      <w:pPr>
        <w:spacing w:line="400" w:lineRule="exact"/>
        <w:ind w:firstLine="480" w:firstLineChars="200"/>
        <w:rPr>
          <w:rFonts w:ascii="宋体" w:hAnsi="宋体"/>
          <w:color w:val="000000"/>
        </w:rPr>
      </w:pPr>
      <w:r>
        <w:rPr>
          <w:rFonts w:hint="eastAsia" w:ascii="宋体" w:hAnsi="宋体"/>
          <w:color w:val="000000"/>
        </w:rPr>
        <w:t>12.3本协议及其附件对双方具有同等法律约束力，但若附件与本协议相抵触时以本协议为准。</w:t>
      </w:r>
    </w:p>
    <w:p>
      <w:pPr>
        <w:spacing w:line="400" w:lineRule="exact"/>
        <w:ind w:firstLine="480" w:firstLineChars="200"/>
        <w:rPr>
          <w:rFonts w:ascii="宋体" w:hAnsi="宋体"/>
          <w:color w:val="000000"/>
        </w:rPr>
      </w:pPr>
      <w:r>
        <w:rPr>
          <w:rFonts w:hint="eastAsia" w:ascii="宋体" w:hAnsi="宋体"/>
          <w:color w:val="000000"/>
        </w:rPr>
        <w:t>12.4未尽事宜由双方友好协商解决。</w:t>
      </w: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rPr>
          <w:rFonts w:ascii="宋体" w:hAnsi="宋体"/>
          <w:color w:val="000000"/>
        </w:rPr>
      </w:pPr>
      <w:r>
        <w:rPr>
          <w:rFonts w:hint="eastAsia" w:ascii="宋体" w:hAnsi="宋体"/>
          <w:color w:val="000000"/>
        </w:rPr>
        <w:t>甲方：重钢总医院（盖章）                       乙方：（盖章）</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法人代表（或授权代表）：                       法人代表（或授权代表）：</w:t>
      </w: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分管领导：                                     经办人：</w:t>
      </w:r>
    </w:p>
    <w:p>
      <w:pPr>
        <w:spacing w:line="400" w:lineRule="exact"/>
        <w:ind w:firstLine="480" w:firstLineChars="200"/>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经办人：</w:t>
      </w:r>
    </w:p>
    <w:p>
      <w:pPr>
        <w:spacing w:line="400" w:lineRule="exact"/>
        <w:rPr>
          <w:rFonts w:ascii="宋体" w:hAnsi="宋体"/>
          <w:color w:val="000000"/>
        </w:rPr>
      </w:pPr>
    </w:p>
    <w:p>
      <w:pPr>
        <w:spacing w:line="400" w:lineRule="exact"/>
        <w:rPr>
          <w:rFonts w:ascii="宋体" w:hAnsi="宋体"/>
          <w:color w:val="000000"/>
        </w:rPr>
      </w:pPr>
    </w:p>
    <w:p>
      <w:pPr>
        <w:spacing w:line="400" w:lineRule="exact"/>
        <w:ind w:firstLine="496" w:firstLineChars="200"/>
        <w:rPr>
          <w:rFonts w:ascii="宋体" w:hAnsi="宋体"/>
          <w:color w:val="000000"/>
        </w:rPr>
      </w:pPr>
      <w:r>
        <w:rPr>
          <w:rFonts w:hint="eastAsia" w:ascii="宋体" w:hAnsi="宋体"/>
          <w:color w:val="000000"/>
          <w:spacing w:val="4"/>
        </w:rPr>
        <w:t>日期：    年    月    日                日期：     年     月    日</w:t>
      </w: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spacing w:line="400" w:lineRule="exact"/>
        <w:ind w:firstLine="480" w:firstLineChars="200"/>
        <w:rPr>
          <w:rFonts w:ascii="宋体" w:hAnsi="宋体"/>
          <w:color w:val="000000"/>
        </w:rPr>
      </w:pPr>
    </w:p>
    <w:p>
      <w:pPr>
        <w:ind w:firstLine="480" w:firstLineChars="200"/>
        <w:rPr>
          <w:rFonts w:ascii="宋体" w:hAnsi="宋体"/>
          <w:color w:val="000000"/>
        </w:rPr>
      </w:pPr>
    </w:p>
    <w:p>
      <w:pPr>
        <w:ind w:firstLine="480" w:firstLineChars="200"/>
        <w:rPr>
          <w:rFonts w:ascii="宋体" w:hAnsi="宋体"/>
          <w:color w:val="000000"/>
        </w:rPr>
      </w:pPr>
    </w:p>
    <w:p>
      <w:pPr>
        <w:ind w:firstLine="480" w:firstLineChars="200"/>
        <w:rPr>
          <w:rFonts w:ascii="宋体" w:hAnsi="宋体"/>
          <w:color w:val="000000"/>
        </w:rPr>
      </w:pPr>
    </w:p>
    <w:p>
      <w:pPr>
        <w:pStyle w:val="3"/>
      </w:pPr>
      <w:r>
        <w:rPr>
          <w:rFonts w:hint="eastAsia"/>
        </w:rPr>
        <w:t>第五章  部份响应文件格式（可参照）</w:t>
      </w: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Cs w:val="24"/>
        </w:rPr>
      </w:pPr>
    </w:p>
    <w:p>
      <w:pPr>
        <w:spacing w:line="480" w:lineRule="exact"/>
        <w:ind w:firstLine="480" w:firstLineChars="200"/>
        <w:jc w:val="left"/>
        <w:rPr>
          <w:rFonts w:ascii="宋体" w:hAnsi="宋体"/>
          <w:szCs w:val="24"/>
        </w:rPr>
      </w:pPr>
      <w:r>
        <w:rPr>
          <w:rFonts w:hint="eastAsia" w:ascii="宋体" w:hAnsi="宋体"/>
          <w:szCs w:val="24"/>
        </w:rPr>
        <w:t>一、响应函；</w:t>
      </w:r>
    </w:p>
    <w:p>
      <w:pPr>
        <w:spacing w:line="480" w:lineRule="exact"/>
        <w:ind w:firstLine="480" w:firstLineChars="200"/>
        <w:jc w:val="left"/>
        <w:rPr>
          <w:rFonts w:ascii="宋体" w:hAnsi="宋体"/>
          <w:szCs w:val="24"/>
        </w:rPr>
      </w:pPr>
      <w:r>
        <w:rPr>
          <w:rFonts w:hint="eastAsia" w:ascii="宋体" w:hAnsi="宋体"/>
          <w:szCs w:val="24"/>
        </w:rPr>
        <w:t>二、法定代表人身份证明及授权委托书；</w:t>
      </w:r>
    </w:p>
    <w:p>
      <w:pPr>
        <w:tabs>
          <w:tab w:val="center" w:pos="4989"/>
        </w:tabs>
        <w:spacing w:line="480" w:lineRule="exact"/>
        <w:ind w:firstLine="480" w:firstLineChars="200"/>
        <w:jc w:val="left"/>
        <w:rPr>
          <w:rFonts w:ascii="宋体" w:hAnsi="宋体"/>
          <w:szCs w:val="24"/>
        </w:rPr>
      </w:pPr>
      <w:r>
        <w:rPr>
          <w:rFonts w:hint="eastAsia" w:ascii="宋体" w:hAnsi="宋体"/>
          <w:szCs w:val="24"/>
        </w:rPr>
        <w:t>三、资质材料；</w:t>
      </w:r>
      <w:r>
        <w:rPr>
          <w:rFonts w:ascii="宋体" w:hAnsi="宋体"/>
          <w:szCs w:val="24"/>
        </w:rPr>
        <w:tab/>
      </w:r>
    </w:p>
    <w:p>
      <w:pPr>
        <w:spacing w:line="480" w:lineRule="exact"/>
        <w:ind w:firstLine="480" w:firstLineChars="200"/>
        <w:jc w:val="left"/>
        <w:rPr>
          <w:rFonts w:ascii="宋体" w:hAnsi="宋体"/>
          <w:szCs w:val="24"/>
        </w:rPr>
      </w:pPr>
      <w:r>
        <w:rPr>
          <w:rFonts w:hint="eastAsia" w:ascii="宋体" w:hAnsi="宋体"/>
          <w:szCs w:val="24"/>
        </w:rPr>
        <w:t>四、其它须说明材料。</w:t>
      </w:r>
    </w:p>
    <w:p>
      <w:pPr>
        <w:spacing w:line="480" w:lineRule="exact"/>
        <w:ind w:firstLine="480" w:firstLineChars="200"/>
        <w:jc w:val="left"/>
        <w:rPr>
          <w:rFonts w:ascii="宋体" w:hAnsi="宋体"/>
          <w:szCs w:val="24"/>
        </w:rPr>
      </w:pPr>
    </w:p>
    <w:p>
      <w:pPr>
        <w:spacing w:line="480" w:lineRule="exact"/>
        <w:ind w:firstLine="480" w:firstLineChars="200"/>
        <w:jc w:val="left"/>
        <w:rPr>
          <w:rFonts w:ascii="宋体" w:hAnsi="宋体"/>
          <w:szCs w:val="24"/>
        </w:rPr>
      </w:pPr>
    </w:p>
    <w:p>
      <w:pPr>
        <w:spacing w:line="480" w:lineRule="exact"/>
        <w:jc w:val="left"/>
        <w:rPr>
          <w:rFonts w:ascii="宋体" w:hAnsi="宋体"/>
          <w:szCs w:val="24"/>
        </w:rPr>
      </w:pPr>
    </w:p>
    <w:p>
      <w:pPr>
        <w:spacing w:line="480" w:lineRule="exact"/>
        <w:jc w:val="left"/>
        <w:rPr>
          <w:rFonts w:ascii="宋体" w:hAnsi="宋体"/>
          <w:szCs w:val="24"/>
        </w:rPr>
      </w:pPr>
    </w:p>
    <w:p>
      <w:pPr>
        <w:spacing w:line="480" w:lineRule="exact"/>
        <w:jc w:val="left"/>
        <w:rPr>
          <w:rFonts w:ascii="宋体" w:hAnsi="宋体"/>
          <w:szCs w:val="24"/>
        </w:rPr>
      </w:pPr>
    </w:p>
    <w:p>
      <w:pPr>
        <w:spacing w:line="480" w:lineRule="exact"/>
        <w:jc w:val="left"/>
        <w:rPr>
          <w:rFonts w:ascii="宋体" w:hAnsi="宋体"/>
          <w:szCs w:val="24"/>
        </w:rPr>
      </w:pPr>
    </w:p>
    <w:p>
      <w:pPr>
        <w:spacing w:line="480" w:lineRule="exact"/>
        <w:jc w:val="left"/>
        <w:rPr>
          <w:rFonts w:ascii="宋体" w:hAnsi="宋体"/>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156" w:afterLines="50" w:line="480" w:lineRule="exact"/>
        <w:jc w:val="left"/>
        <w:rPr>
          <w:rFonts w:ascii="宋体" w:hAnsi="宋体" w:cs="宋体"/>
          <w:b/>
          <w:bCs/>
          <w:color w:val="000000"/>
        </w:rPr>
      </w:pPr>
    </w:p>
    <w:p>
      <w:pPr>
        <w:tabs>
          <w:tab w:val="left" w:pos="360"/>
        </w:tabs>
        <w:spacing w:after="156" w:afterLines="50" w:line="480" w:lineRule="exact"/>
        <w:jc w:val="left"/>
        <w:rPr>
          <w:rFonts w:ascii="宋体" w:hAnsi="宋体" w:cs="宋体"/>
          <w:b/>
          <w:bCs/>
          <w:color w:val="000000"/>
        </w:rPr>
      </w:pPr>
    </w:p>
    <w:p>
      <w:pPr>
        <w:tabs>
          <w:tab w:val="left" w:pos="360"/>
        </w:tabs>
        <w:spacing w:after="156" w:afterLines="50" w:line="480" w:lineRule="exact"/>
        <w:jc w:val="left"/>
        <w:rPr>
          <w:rFonts w:ascii="宋体" w:hAnsi="宋体" w:cs="宋体"/>
          <w:b/>
          <w:bCs/>
          <w:color w:val="000000"/>
        </w:rPr>
      </w:pPr>
    </w:p>
    <w:p>
      <w:pPr>
        <w:widowControl/>
        <w:jc w:val="left"/>
        <w:rPr>
          <w:rFonts w:ascii="宋体" w:hAnsi="宋体" w:cs="宋体"/>
          <w:sz w:val="28"/>
          <w:szCs w:val="28"/>
        </w:rPr>
      </w:pPr>
      <w:r>
        <w:br w:type="page"/>
      </w: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Cs w:val="24"/>
        </w:rPr>
      </w:pPr>
    </w:p>
    <w:p>
      <w:pPr>
        <w:spacing w:line="460" w:lineRule="exact"/>
        <w:jc w:val="left"/>
        <w:rPr>
          <w:rFonts w:ascii="宋体" w:hAnsi="宋体"/>
          <w:szCs w:val="24"/>
        </w:rPr>
      </w:pPr>
      <w:r>
        <w:rPr>
          <w:rFonts w:hint="eastAsia" w:ascii="宋体" w:hAnsi="宋体"/>
          <w:szCs w:val="24"/>
          <w:u w:val="single"/>
        </w:rPr>
        <w:t xml:space="preserve">                          </w:t>
      </w:r>
      <w:r>
        <w:rPr>
          <w:rFonts w:ascii="宋体" w:hAnsi="宋体"/>
          <w:szCs w:val="24"/>
        </w:rPr>
        <w:t>比选人名称：</w:t>
      </w:r>
    </w:p>
    <w:p>
      <w:pPr>
        <w:spacing w:line="460" w:lineRule="exact"/>
        <w:ind w:firstLine="480" w:firstLineChars="200"/>
        <w:jc w:val="left"/>
        <w:rPr>
          <w:rFonts w:asciiTheme="minorEastAsia" w:hAnsiTheme="minorEastAsia"/>
          <w:szCs w:val="24"/>
        </w:rPr>
      </w:pPr>
      <w:r>
        <w:rPr>
          <w:rFonts w:ascii="宋体" w:hAnsi="宋体"/>
          <w:szCs w:val="24"/>
        </w:rPr>
        <w:t>1</w:t>
      </w:r>
      <w:r>
        <w:rPr>
          <w:rFonts w:hint="eastAsia" w:ascii="宋体" w:hAnsi="宋体"/>
          <w:szCs w:val="24"/>
        </w:rPr>
        <w:t>．</w:t>
      </w:r>
      <w:r>
        <w:rPr>
          <w:rFonts w:asciiTheme="minorEastAsia" w:hAnsiTheme="minorEastAsia"/>
          <w:szCs w:val="24"/>
        </w:rPr>
        <w:t>我方已仔细研究了</w:t>
      </w:r>
      <w:r>
        <w:rPr>
          <w:rFonts w:hint="eastAsia" w:asciiTheme="minorEastAsia" w:hAnsiTheme="minorEastAsia"/>
          <w:szCs w:val="24"/>
          <w:u w:val="single"/>
        </w:rPr>
        <w:t xml:space="preserve">                         </w:t>
      </w:r>
      <w:r>
        <w:rPr>
          <w:rFonts w:asciiTheme="minorEastAsia" w:hAnsiTheme="minorEastAsia"/>
          <w:szCs w:val="24"/>
        </w:rPr>
        <w:t>（项目名称）</w:t>
      </w:r>
      <w:r>
        <w:rPr>
          <w:rFonts w:hint="eastAsia" w:asciiTheme="minorEastAsia" w:hAnsiTheme="minorEastAsia"/>
          <w:szCs w:val="24"/>
        </w:rPr>
        <w:t>比选</w:t>
      </w:r>
      <w:r>
        <w:rPr>
          <w:rFonts w:asciiTheme="minorEastAsia" w:hAnsiTheme="minorEastAsia"/>
          <w:szCs w:val="24"/>
        </w:rPr>
        <w:t>文件的全部内容，</w:t>
      </w:r>
      <w:r>
        <w:rPr>
          <w:rFonts w:hint="eastAsia" w:asciiTheme="minorEastAsia" w:hAnsiTheme="minorEastAsia"/>
          <w:szCs w:val="24"/>
        </w:rPr>
        <w:t>愿意</w:t>
      </w:r>
      <w:r>
        <w:rPr>
          <w:rFonts w:asciiTheme="minorEastAsia" w:hAnsiTheme="minorEastAsia"/>
          <w:szCs w:val="24"/>
        </w:rPr>
        <w:t>以</w:t>
      </w:r>
      <w:r>
        <w:rPr>
          <w:rFonts w:hint="eastAsia" w:asciiTheme="minorEastAsia" w:hAnsiTheme="minorEastAsia"/>
          <w:szCs w:val="24"/>
          <w:u w:val="single"/>
        </w:rPr>
        <w:t xml:space="preserve">              </w:t>
      </w:r>
      <w:r>
        <w:rPr>
          <w:rFonts w:hint="eastAsia" w:asciiTheme="minorEastAsia" w:hAnsiTheme="minorEastAsia"/>
          <w:szCs w:val="24"/>
        </w:rPr>
        <w:t>的报价（</w:t>
      </w:r>
      <w:r>
        <w:rPr>
          <w:rFonts w:asciiTheme="minorEastAsia" w:hAnsiTheme="minorEastAsia"/>
          <w:szCs w:val="24"/>
        </w:rPr>
        <w:t>含税价</w:t>
      </w:r>
      <w:r>
        <w:rPr>
          <w:rFonts w:hint="eastAsia" w:asciiTheme="minorEastAsia" w:hAnsiTheme="minorEastAsia"/>
          <w:szCs w:val="24"/>
        </w:rPr>
        <w:t>）</w:t>
      </w:r>
      <w:r>
        <w:rPr>
          <w:rFonts w:asciiTheme="minorEastAsia" w:hAnsiTheme="minorEastAsia"/>
          <w:szCs w:val="24"/>
        </w:rPr>
        <w:t>完成本项目并按合同约定履行义务。</w:t>
      </w:r>
    </w:p>
    <w:p>
      <w:pPr>
        <w:spacing w:line="460" w:lineRule="exact"/>
        <w:ind w:firstLine="480" w:firstLineChars="200"/>
        <w:jc w:val="left"/>
        <w:rPr>
          <w:rFonts w:ascii="宋体" w:hAnsi="宋体"/>
          <w:szCs w:val="24"/>
        </w:rPr>
      </w:pPr>
      <w:r>
        <w:rPr>
          <w:rFonts w:ascii="宋体" w:hAnsi="宋体"/>
          <w:szCs w:val="24"/>
        </w:rPr>
        <w:t>2</w:t>
      </w:r>
      <w:r>
        <w:rPr>
          <w:rFonts w:hint="eastAsia" w:ascii="宋体" w:hAnsi="宋体"/>
          <w:szCs w:val="24"/>
        </w:rPr>
        <w:t>．</w:t>
      </w:r>
      <w:r>
        <w:rPr>
          <w:rFonts w:ascii="宋体" w:hAnsi="宋体"/>
          <w:szCs w:val="24"/>
        </w:rPr>
        <w:t>我方的响应文件包括下列内容：</w:t>
      </w:r>
    </w:p>
    <w:p>
      <w:pPr>
        <w:spacing w:line="460" w:lineRule="exact"/>
        <w:ind w:firstLine="480" w:firstLineChars="200"/>
        <w:jc w:val="left"/>
        <w:rPr>
          <w:rFonts w:ascii="宋体" w:hAnsi="宋体"/>
          <w:szCs w:val="24"/>
        </w:rPr>
      </w:pPr>
      <w:r>
        <w:rPr>
          <w:rFonts w:hint="eastAsia" w:ascii="宋体" w:hAnsi="宋体"/>
          <w:szCs w:val="24"/>
        </w:rPr>
        <w:t>（1）响应函；</w:t>
      </w:r>
    </w:p>
    <w:p>
      <w:pPr>
        <w:spacing w:line="460" w:lineRule="exact"/>
        <w:ind w:firstLine="480" w:firstLineChars="200"/>
        <w:jc w:val="left"/>
        <w:rPr>
          <w:rFonts w:ascii="宋体" w:hAnsi="宋体"/>
          <w:szCs w:val="24"/>
        </w:rPr>
      </w:pPr>
      <w:r>
        <w:rPr>
          <w:rFonts w:hint="eastAsia" w:ascii="宋体" w:hAnsi="宋体"/>
          <w:szCs w:val="24"/>
        </w:rPr>
        <w:t>（2）法定代表人身份证明及授权委托书；</w:t>
      </w:r>
    </w:p>
    <w:p>
      <w:pPr>
        <w:spacing w:line="460" w:lineRule="exact"/>
        <w:ind w:firstLine="480" w:firstLineChars="200"/>
        <w:jc w:val="left"/>
        <w:rPr>
          <w:rFonts w:ascii="宋体" w:hAnsi="宋体"/>
          <w:szCs w:val="24"/>
        </w:rPr>
      </w:pPr>
      <w:r>
        <w:rPr>
          <w:rFonts w:hint="eastAsia" w:ascii="宋体" w:hAnsi="宋体"/>
          <w:szCs w:val="24"/>
        </w:rPr>
        <w:t>（3）营业执照副本；</w:t>
      </w:r>
    </w:p>
    <w:p>
      <w:pPr>
        <w:spacing w:line="460" w:lineRule="exact"/>
        <w:ind w:firstLine="480" w:firstLineChars="200"/>
        <w:jc w:val="left"/>
        <w:rPr>
          <w:rFonts w:ascii="宋体" w:hAnsi="宋体"/>
          <w:szCs w:val="24"/>
        </w:rPr>
      </w:pPr>
      <w:r>
        <w:rPr>
          <w:rFonts w:hint="eastAsia" w:ascii="宋体" w:hAnsi="宋体"/>
          <w:szCs w:val="24"/>
        </w:rPr>
        <w:t>（4）资质材料；</w:t>
      </w:r>
    </w:p>
    <w:p>
      <w:pPr>
        <w:spacing w:line="460" w:lineRule="exact"/>
        <w:ind w:firstLine="480" w:firstLineChars="200"/>
        <w:jc w:val="left"/>
        <w:rPr>
          <w:rFonts w:ascii="宋体" w:hAnsi="宋体"/>
          <w:szCs w:val="24"/>
        </w:rPr>
      </w:pPr>
      <w:r>
        <w:rPr>
          <w:rFonts w:hint="eastAsia" w:ascii="宋体" w:hAnsi="宋体"/>
          <w:szCs w:val="24"/>
        </w:rPr>
        <w:t>（5）其它须说明材料。</w:t>
      </w:r>
    </w:p>
    <w:p>
      <w:pPr>
        <w:spacing w:line="460" w:lineRule="exact"/>
        <w:ind w:firstLine="480" w:firstLineChars="200"/>
        <w:jc w:val="left"/>
        <w:rPr>
          <w:rFonts w:ascii="宋体" w:hAnsi="宋体"/>
          <w:szCs w:val="24"/>
        </w:rPr>
      </w:pPr>
      <w:r>
        <w:rPr>
          <w:rFonts w:ascii="宋体" w:hAnsi="宋体"/>
          <w:szCs w:val="24"/>
        </w:rPr>
        <w:t>响应文件的上述组成部分如存在内容不一致的，以响应函为准。</w:t>
      </w:r>
    </w:p>
    <w:p>
      <w:pPr>
        <w:spacing w:line="460" w:lineRule="exact"/>
        <w:ind w:firstLine="480" w:firstLineChars="200"/>
        <w:jc w:val="left"/>
        <w:rPr>
          <w:rFonts w:ascii="宋体" w:hAnsi="宋体"/>
          <w:szCs w:val="24"/>
        </w:rPr>
      </w:pPr>
      <w:r>
        <w:rPr>
          <w:rFonts w:ascii="宋体" w:hAnsi="宋体"/>
          <w:szCs w:val="24"/>
        </w:rPr>
        <w:t>3</w:t>
      </w:r>
      <w:r>
        <w:rPr>
          <w:rFonts w:hint="eastAsia" w:ascii="宋体" w:hAnsi="宋体"/>
          <w:szCs w:val="24"/>
        </w:rPr>
        <w:t>．</w:t>
      </w:r>
      <w:r>
        <w:rPr>
          <w:rFonts w:ascii="宋体" w:hAnsi="宋体"/>
          <w:szCs w:val="24"/>
        </w:rPr>
        <w:t>我方承诺响应</w:t>
      </w:r>
      <w:r>
        <w:rPr>
          <w:rFonts w:hint="eastAsia" w:ascii="宋体" w:hAnsi="宋体"/>
          <w:szCs w:val="24"/>
        </w:rPr>
        <w:t>比选</w:t>
      </w:r>
      <w:r>
        <w:rPr>
          <w:rFonts w:ascii="宋体" w:hAnsi="宋体"/>
          <w:szCs w:val="24"/>
        </w:rPr>
        <w:t>文件的全部要求。</w:t>
      </w:r>
    </w:p>
    <w:p>
      <w:pPr>
        <w:spacing w:line="460" w:lineRule="exact"/>
        <w:ind w:firstLine="480" w:firstLineChars="200"/>
        <w:jc w:val="left"/>
        <w:rPr>
          <w:rFonts w:ascii="宋体" w:hAnsi="宋体"/>
          <w:szCs w:val="24"/>
        </w:rPr>
      </w:pPr>
      <w:r>
        <w:rPr>
          <w:rFonts w:ascii="宋体" w:hAnsi="宋体"/>
          <w:szCs w:val="24"/>
        </w:rPr>
        <w:t>4</w:t>
      </w:r>
      <w:r>
        <w:rPr>
          <w:rFonts w:hint="eastAsia" w:ascii="宋体" w:hAnsi="宋体"/>
          <w:szCs w:val="24"/>
        </w:rPr>
        <w:t>．</w:t>
      </w:r>
      <w:r>
        <w:rPr>
          <w:rFonts w:ascii="宋体" w:hAnsi="宋体"/>
          <w:szCs w:val="24"/>
        </w:rPr>
        <w:t>我方承诺在</w:t>
      </w:r>
      <w:r>
        <w:rPr>
          <w:rFonts w:hint="eastAsia" w:ascii="宋体" w:hAnsi="宋体"/>
          <w:szCs w:val="24"/>
        </w:rPr>
        <w:t>比选</w:t>
      </w:r>
      <w:r>
        <w:rPr>
          <w:rFonts w:ascii="宋体" w:hAnsi="宋体"/>
          <w:szCs w:val="24"/>
        </w:rPr>
        <w:t>文件规定的响应文件有效期内不撤销响应文件。</w:t>
      </w:r>
    </w:p>
    <w:p>
      <w:pPr>
        <w:spacing w:line="460" w:lineRule="exact"/>
        <w:ind w:firstLine="480" w:firstLineChars="200"/>
        <w:jc w:val="left"/>
        <w:rPr>
          <w:rFonts w:ascii="宋体" w:hAnsi="宋体"/>
          <w:szCs w:val="24"/>
        </w:rPr>
      </w:pPr>
      <w:r>
        <w:rPr>
          <w:rFonts w:hint="eastAsia" w:ascii="宋体" w:hAnsi="宋体"/>
          <w:szCs w:val="24"/>
        </w:rPr>
        <w:t>5．</w:t>
      </w:r>
      <w:r>
        <w:rPr>
          <w:rFonts w:ascii="宋体" w:hAnsi="宋体"/>
          <w:szCs w:val="24"/>
        </w:rPr>
        <w:t>如我方成交，我方承诺：</w:t>
      </w:r>
    </w:p>
    <w:p>
      <w:pPr>
        <w:spacing w:line="460" w:lineRule="exact"/>
        <w:ind w:firstLine="480" w:firstLineChars="200"/>
        <w:jc w:val="left"/>
        <w:rPr>
          <w:rFonts w:ascii="宋体" w:hAnsi="宋体"/>
          <w:szCs w:val="24"/>
        </w:rPr>
      </w:pPr>
      <w:r>
        <w:rPr>
          <w:rFonts w:ascii="宋体" w:hAnsi="宋体"/>
          <w:szCs w:val="24"/>
        </w:rPr>
        <w:t>（1</w:t>
      </w:r>
      <w:r>
        <w:rPr>
          <w:rFonts w:hint="eastAsia" w:ascii="宋体" w:hAnsi="宋体"/>
          <w:szCs w:val="24"/>
        </w:rPr>
        <w:t>）</w:t>
      </w:r>
      <w:r>
        <w:rPr>
          <w:rFonts w:ascii="宋体" w:hAnsi="宋体"/>
          <w:szCs w:val="24"/>
        </w:rPr>
        <w:t>在收到成交通知书后，在成交通知书规定的期限内与你方签订合同；</w:t>
      </w:r>
    </w:p>
    <w:p>
      <w:pPr>
        <w:spacing w:line="460" w:lineRule="exact"/>
        <w:ind w:firstLine="480" w:firstLineChars="200"/>
        <w:jc w:val="left"/>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在签订合同时不向你方提出附加条件；</w:t>
      </w:r>
    </w:p>
    <w:p>
      <w:pPr>
        <w:spacing w:line="460" w:lineRule="exact"/>
        <w:ind w:firstLine="480" w:firstLineChars="200"/>
        <w:jc w:val="left"/>
        <w:rPr>
          <w:rFonts w:ascii="宋体" w:hAnsi="宋体"/>
          <w:szCs w:val="24"/>
        </w:rPr>
      </w:pPr>
      <w:r>
        <w:rPr>
          <w:rFonts w:ascii="宋体" w:hAnsi="宋体"/>
          <w:szCs w:val="24"/>
        </w:rPr>
        <w:t>（</w:t>
      </w:r>
      <w:r>
        <w:rPr>
          <w:rFonts w:hint="eastAsia" w:ascii="宋体" w:hAnsi="宋体"/>
          <w:szCs w:val="24"/>
        </w:rPr>
        <w:t>3）</w:t>
      </w:r>
      <w:r>
        <w:rPr>
          <w:rFonts w:ascii="宋体" w:hAnsi="宋体"/>
          <w:szCs w:val="24"/>
        </w:rPr>
        <w:t>在合同约定的期限内完成合同规定的全部义务。</w:t>
      </w:r>
    </w:p>
    <w:p>
      <w:pPr>
        <w:spacing w:line="460" w:lineRule="exact"/>
        <w:ind w:firstLine="480" w:firstLineChars="200"/>
        <w:jc w:val="left"/>
        <w:rPr>
          <w:rFonts w:ascii="宋体" w:hAnsi="宋体"/>
          <w:szCs w:val="24"/>
        </w:rPr>
      </w:pPr>
      <w:r>
        <w:rPr>
          <w:rFonts w:ascii="宋体" w:hAnsi="宋体"/>
          <w:szCs w:val="24"/>
        </w:rPr>
        <w:t>6</w:t>
      </w:r>
      <w:r>
        <w:rPr>
          <w:rFonts w:hint="eastAsia" w:ascii="宋体" w:hAnsi="宋体"/>
          <w:szCs w:val="24"/>
        </w:rPr>
        <w:t>．</w:t>
      </w:r>
      <w:r>
        <w:rPr>
          <w:rFonts w:ascii="宋体" w:hAnsi="宋体"/>
          <w:szCs w:val="24"/>
        </w:rPr>
        <w:t>我方在此声明，所递交的响应文件及有关资料内容完整、真实和准确。</w:t>
      </w:r>
    </w:p>
    <w:p>
      <w:pPr>
        <w:spacing w:line="460" w:lineRule="exact"/>
        <w:ind w:firstLine="480" w:firstLineChars="200"/>
        <w:jc w:val="left"/>
        <w:rPr>
          <w:rFonts w:ascii="宋体" w:hAnsi="宋体"/>
          <w:szCs w:val="24"/>
        </w:rPr>
      </w:pPr>
      <w:r>
        <w:rPr>
          <w:rFonts w:ascii="宋体" w:hAnsi="宋体"/>
          <w:szCs w:val="24"/>
        </w:rPr>
        <w:t>7</w:t>
      </w:r>
      <w:r>
        <w:rPr>
          <w:rFonts w:hint="eastAsia" w:ascii="宋体" w:hAnsi="宋体"/>
          <w:szCs w:val="24"/>
        </w:rPr>
        <w:t>．</w:t>
      </w:r>
      <w:r>
        <w:rPr>
          <w:rFonts w:hint="eastAsia" w:ascii="宋体" w:hAnsi="宋体"/>
          <w:szCs w:val="24"/>
          <w:u w:val="single"/>
        </w:rPr>
        <w:t xml:space="preserve">                          </w:t>
      </w:r>
      <w:r>
        <w:rPr>
          <w:rFonts w:ascii="宋体" w:hAnsi="宋体"/>
          <w:szCs w:val="24"/>
        </w:rPr>
        <w:t>（其他补充说明）。</w:t>
      </w:r>
    </w:p>
    <w:p>
      <w:pPr>
        <w:spacing w:line="460" w:lineRule="exact"/>
        <w:ind w:firstLine="2040" w:firstLineChars="850"/>
        <w:jc w:val="left"/>
        <w:rPr>
          <w:rFonts w:ascii="宋体" w:hAnsi="宋体"/>
          <w:szCs w:val="24"/>
        </w:rPr>
      </w:pPr>
    </w:p>
    <w:p>
      <w:pPr>
        <w:spacing w:line="460" w:lineRule="exact"/>
        <w:ind w:firstLine="1920" w:firstLineChars="800"/>
        <w:jc w:val="left"/>
        <w:rPr>
          <w:rFonts w:ascii="宋体" w:hAnsi="宋体"/>
          <w:szCs w:val="24"/>
        </w:rPr>
      </w:pPr>
      <w:r>
        <w:rPr>
          <w:rFonts w:ascii="宋体" w:hAnsi="宋体"/>
          <w:szCs w:val="24"/>
        </w:rPr>
        <w:t>供</w:t>
      </w:r>
      <w:r>
        <w:rPr>
          <w:rFonts w:hint="eastAsia" w:ascii="宋体" w:hAnsi="宋体"/>
          <w:szCs w:val="24"/>
        </w:rPr>
        <w:t xml:space="preserve"> </w:t>
      </w:r>
      <w:r>
        <w:rPr>
          <w:rFonts w:ascii="宋体" w:hAnsi="宋体"/>
          <w:szCs w:val="24"/>
        </w:rPr>
        <w:t>应</w:t>
      </w:r>
      <w:r>
        <w:rPr>
          <w:rFonts w:hint="eastAsia" w:ascii="宋体" w:hAnsi="宋体"/>
          <w:szCs w:val="24"/>
        </w:rPr>
        <w:t xml:space="preserve"> </w:t>
      </w:r>
      <w:r>
        <w:rPr>
          <w:rFonts w:ascii="宋体" w:hAnsi="宋体"/>
          <w:szCs w:val="24"/>
        </w:rPr>
        <w:t>商：</w:t>
      </w:r>
      <w:r>
        <w:rPr>
          <w:rFonts w:hint="eastAsia" w:ascii="宋体" w:hAnsi="宋体"/>
          <w:szCs w:val="24"/>
          <w:u w:val="single"/>
        </w:rPr>
        <w:t xml:space="preserve">                                      </w:t>
      </w:r>
      <w:r>
        <w:rPr>
          <w:rFonts w:ascii="宋体" w:hAnsi="宋体"/>
          <w:szCs w:val="24"/>
        </w:rPr>
        <w:t>（盖单位章）</w:t>
      </w:r>
    </w:p>
    <w:p>
      <w:pPr>
        <w:spacing w:line="460" w:lineRule="exact"/>
        <w:ind w:firstLine="1920" w:firstLineChars="800"/>
        <w:jc w:val="left"/>
        <w:rPr>
          <w:rFonts w:ascii="宋体" w:hAnsi="宋体"/>
          <w:szCs w:val="24"/>
        </w:rPr>
      </w:pPr>
      <w:r>
        <w:rPr>
          <w:rFonts w:ascii="宋体" w:hAnsi="宋体"/>
          <w:szCs w:val="24"/>
        </w:rPr>
        <w:t>法定代表人或其授权的代理人：</w:t>
      </w:r>
      <w:r>
        <w:rPr>
          <w:rFonts w:hint="eastAsia" w:ascii="宋体" w:hAnsi="宋体"/>
          <w:szCs w:val="24"/>
          <w:u w:val="single"/>
        </w:rPr>
        <w:t xml:space="preserve">                        </w:t>
      </w:r>
      <w:r>
        <w:rPr>
          <w:rFonts w:ascii="宋体" w:hAnsi="宋体"/>
          <w:szCs w:val="24"/>
        </w:rPr>
        <w:t>（签字）</w:t>
      </w:r>
    </w:p>
    <w:p>
      <w:pPr>
        <w:spacing w:line="460" w:lineRule="exact"/>
        <w:ind w:firstLine="1920" w:firstLineChars="800"/>
        <w:jc w:val="left"/>
        <w:rPr>
          <w:rFonts w:ascii="宋体" w:hAnsi="宋体"/>
          <w:szCs w:val="24"/>
          <w:u w:val="single"/>
        </w:rPr>
      </w:pPr>
      <w:r>
        <w:rPr>
          <w:rFonts w:ascii="宋体" w:hAnsi="宋体"/>
          <w:szCs w:val="24"/>
        </w:rPr>
        <w:t>地</w:t>
      </w:r>
      <w:r>
        <w:rPr>
          <w:rFonts w:hint="eastAsia" w:ascii="宋体" w:hAnsi="宋体"/>
          <w:szCs w:val="24"/>
        </w:rPr>
        <w:t xml:space="preserve">    </w:t>
      </w:r>
      <w:r>
        <w:rPr>
          <w:rFonts w:ascii="宋体" w:hAnsi="宋体"/>
          <w:szCs w:val="24"/>
        </w:rPr>
        <w:t>址：</w:t>
      </w:r>
      <w:r>
        <w:rPr>
          <w:rFonts w:hint="eastAsia" w:ascii="宋体" w:hAnsi="宋体"/>
          <w:szCs w:val="24"/>
          <w:u w:val="single"/>
        </w:rPr>
        <w:t xml:space="preserve">                                               </w:t>
      </w:r>
    </w:p>
    <w:p>
      <w:pPr>
        <w:spacing w:line="460" w:lineRule="exact"/>
        <w:ind w:firstLine="1920" w:firstLineChars="800"/>
        <w:jc w:val="left"/>
        <w:rPr>
          <w:rFonts w:ascii="宋体" w:hAnsi="宋体"/>
          <w:szCs w:val="24"/>
          <w:u w:val="single"/>
        </w:rPr>
      </w:pPr>
      <w:r>
        <w:rPr>
          <w:rFonts w:hint="eastAsia" w:ascii="宋体" w:hAnsi="宋体"/>
          <w:szCs w:val="24"/>
        </w:rPr>
        <w:t>电子邮箱：</w:t>
      </w:r>
      <w:r>
        <w:rPr>
          <w:rFonts w:hint="eastAsia" w:ascii="宋体" w:hAnsi="宋体"/>
          <w:szCs w:val="24"/>
          <w:u w:val="single"/>
        </w:rPr>
        <w:t xml:space="preserve">                                               </w:t>
      </w:r>
    </w:p>
    <w:p>
      <w:pPr>
        <w:spacing w:line="460" w:lineRule="exact"/>
        <w:ind w:firstLine="1920" w:firstLineChars="800"/>
        <w:jc w:val="left"/>
        <w:rPr>
          <w:rFonts w:ascii="宋体" w:hAnsi="宋体"/>
          <w:szCs w:val="24"/>
        </w:rPr>
      </w:pPr>
      <w:r>
        <w:rPr>
          <w:rFonts w:hint="eastAsia" w:ascii="宋体" w:hAnsi="宋体"/>
          <w:szCs w:val="24"/>
        </w:rPr>
        <w:t>电    话：</w:t>
      </w:r>
      <w:r>
        <w:rPr>
          <w:rFonts w:hint="eastAsia" w:ascii="宋体" w:hAnsi="宋体"/>
          <w:szCs w:val="24"/>
          <w:u w:val="single"/>
        </w:rPr>
        <w:t xml:space="preserve">                                               </w:t>
      </w:r>
    </w:p>
    <w:p>
      <w:pPr>
        <w:spacing w:line="460" w:lineRule="exact"/>
        <w:ind w:firstLine="1920" w:firstLineChars="800"/>
        <w:jc w:val="left"/>
        <w:rPr>
          <w:rFonts w:ascii="宋体" w:hAnsi="宋体"/>
          <w:szCs w:val="24"/>
        </w:rPr>
      </w:pPr>
      <w:r>
        <w:rPr>
          <w:rFonts w:hint="eastAsia" w:ascii="宋体" w:hAnsi="宋体"/>
          <w:szCs w:val="24"/>
        </w:rPr>
        <w:t>传    真：</w:t>
      </w:r>
      <w:r>
        <w:rPr>
          <w:rFonts w:hint="eastAsia" w:ascii="宋体" w:hAnsi="宋体"/>
          <w:szCs w:val="24"/>
          <w:u w:val="single"/>
        </w:rPr>
        <w:t xml:space="preserve">                                               </w:t>
      </w:r>
    </w:p>
    <w:p>
      <w:pPr>
        <w:spacing w:line="460" w:lineRule="exact"/>
        <w:ind w:firstLine="7800" w:firstLineChars="3250"/>
        <w:jc w:val="left"/>
        <w:rPr>
          <w:rFonts w:ascii="宋体" w:hAnsi="宋体"/>
          <w:szCs w:val="24"/>
        </w:rPr>
      </w:pPr>
      <w:r>
        <w:rPr>
          <w:rFonts w:hint="eastAsia" w:ascii="宋体" w:hAnsi="宋体"/>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Cs w:val="24"/>
        </w:rPr>
      </w:pPr>
      <w:r>
        <w:rPr>
          <w:rFonts w:ascii="宋体" w:hAnsi="宋体"/>
          <w:szCs w:val="24"/>
        </w:rPr>
        <w:t>（适用于有委托代理人的情况）</w:t>
      </w:r>
    </w:p>
    <w:p>
      <w:pPr>
        <w:spacing w:line="480" w:lineRule="exact"/>
        <w:jc w:val="left"/>
        <w:rPr>
          <w:rFonts w:ascii="宋体" w:hAnsi="宋体"/>
          <w:szCs w:val="24"/>
        </w:rPr>
      </w:pPr>
    </w:p>
    <w:p>
      <w:pPr>
        <w:spacing w:line="480" w:lineRule="exact"/>
        <w:ind w:firstLine="480" w:firstLineChars="200"/>
        <w:jc w:val="left"/>
        <w:rPr>
          <w:rFonts w:ascii="宋体" w:hAnsi="宋体"/>
          <w:szCs w:val="24"/>
          <w:u w:val="single"/>
        </w:rPr>
      </w:pPr>
      <w:r>
        <w:rPr>
          <w:rFonts w:ascii="宋体" w:hAnsi="宋体"/>
          <w:szCs w:val="24"/>
        </w:rPr>
        <w:t>本人</w:t>
      </w:r>
      <w:r>
        <w:rPr>
          <w:rFonts w:hint="eastAsia" w:ascii="宋体" w:hAnsi="宋体"/>
          <w:szCs w:val="24"/>
          <w:u w:val="single"/>
        </w:rPr>
        <w:t xml:space="preserve">          </w:t>
      </w:r>
      <w:r>
        <w:rPr>
          <w:rFonts w:ascii="宋体" w:hAnsi="宋体"/>
          <w:szCs w:val="24"/>
        </w:rPr>
        <w:t>（姓名）系</w:t>
      </w:r>
      <w:r>
        <w:rPr>
          <w:rFonts w:hint="eastAsia" w:ascii="宋体" w:hAnsi="宋体"/>
          <w:szCs w:val="24"/>
          <w:u w:val="single"/>
        </w:rPr>
        <w:t xml:space="preserve">                       </w:t>
      </w:r>
      <w:r>
        <w:rPr>
          <w:rFonts w:ascii="宋体" w:hAnsi="宋体"/>
          <w:szCs w:val="24"/>
        </w:rPr>
        <w:t>（供应商名称）的法定代表人，现委托</w:t>
      </w:r>
      <w:r>
        <w:rPr>
          <w:rFonts w:hint="eastAsia" w:ascii="宋体" w:hAnsi="宋体"/>
          <w:szCs w:val="24"/>
          <w:u w:val="single"/>
        </w:rPr>
        <w:t xml:space="preserve">         </w:t>
      </w:r>
      <w:r>
        <w:rPr>
          <w:rFonts w:ascii="宋体" w:hAnsi="宋体"/>
          <w:szCs w:val="24"/>
        </w:rPr>
        <w:t>（姓名）为我方代理人。代理人根据授权</w:t>
      </w:r>
      <w:r>
        <w:rPr>
          <w:rFonts w:hint="eastAsia" w:ascii="宋体" w:hAnsi="宋体"/>
          <w:szCs w:val="24"/>
        </w:rPr>
        <w:t>，</w:t>
      </w:r>
      <w:r>
        <w:rPr>
          <w:rFonts w:ascii="宋体" w:hAnsi="宋体"/>
          <w:szCs w:val="24"/>
        </w:rPr>
        <w:t>以我方名义签署、澄清确认、递交、撤回、修改</w:t>
      </w:r>
      <w:r>
        <w:rPr>
          <w:rFonts w:hint="eastAsia" w:ascii="宋体" w:hAnsi="宋体"/>
          <w:szCs w:val="24"/>
        </w:rPr>
        <w:t>比选</w:t>
      </w:r>
      <w:r>
        <w:rPr>
          <w:rFonts w:ascii="宋体" w:hAnsi="宋体"/>
          <w:szCs w:val="24"/>
        </w:rPr>
        <w:t>项目响应文件、签订合同和处理有关事宜，其法律后果由我方承担。</w:t>
      </w:r>
    </w:p>
    <w:p>
      <w:pPr>
        <w:spacing w:line="480" w:lineRule="exact"/>
        <w:jc w:val="left"/>
        <w:rPr>
          <w:rFonts w:ascii="宋体" w:hAnsi="宋体"/>
          <w:szCs w:val="24"/>
        </w:rPr>
      </w:pPr>
      <w:r>
        <w:rPr>
          <w:rFonts w:ascii="宋体" w:hAnsi="宋体"/>
          <w:szCs w:val="24"/>
        </w:rPr>
        <w:t>委托期限：自本委托书签署之日起至</w:t>
      </w:r>
      <w:r>
        <w:rPr>
          <w:rFonts w:hint="eastAsia" w:ascii="宋体" w:hAnsi="宋体"/>
          <w:szCs w:val="24"/>
          <w:u w:val="single"/>
        </w:rPr>
        <w:t xml:space="preserve">                     </w:t>
      </w:r>
      <w:r>
        <w:rPr>
          <w:rFonts w:hint="eastAsia" w:ascii="宋体" w:hAnsi="宋体"/>
          <w:szCs w:val="24"/>
        </w:rPr>
        <w:t>比选</w:t>
      </w:r>
      <w:r>
        <w:rPr>
          <w:rFonts w:ascii="宋体" w:hAnsi="宋体"/>
          <w:szCs w:val="24"/>
        </w:rPr>
        <w:t>项目签订采购合同之日止。</w:t>
      </w:r>
    </w:p>
    <w:p>
      <w:pPr>
        <w:spacing w:line="480" w:lineRule="exact"/>
        <w:ind w:firstLine="480" w:firstLineChars="200"/>
        <w:jc w:val="left"/>
        <w:rPr>
          <w:rFonts w:ascii="宋体" w:hAnsi="宋体"/>
          <w:szCs w:val="24"/>
        </w:rPr>
      </w:pPr>
      <w:r>
        <w:rPr>
          <w:rFonts w:ascii="宋体" w:hAnsi="宋体"/>
          <w:szCs w:val="24"/>
        </w:rPr>
        <w:t>代理人无转委托权。</w:t>
      </w:r>
    </w:p>
    <w:p>
      <w:pPr>
        <w:spacing w:line="480" w:lineRule="exact"/>
        <w:ind w:firstLine="480" w:firstLineChars="200"/>
        <w:jc w:val="left"/>
        <w:rPr>
          <w:rFonts w:ascii="宋体" w:hAnsi="宋体"/>
          <w:szCs w:val="24"/>
        </w:rPr>
      </w:pPr>
    </w:p>
    <w:p>
      <w:pPr>
        <w:spacing w:line="480" w:lineRule="exact"/>
        <w:ind w:firstLine="480" w:firstLineChars="200"/>
        <w:jc w:val="left"/>
        <w:rPr>
          <w:rFonts w:ascii="宋体" w:hAnsi="宋体"/>
          <w:szCs w:val="24"/>
        </w:rPr>
      </w:pPr>
      <w:r>
        <w:rPr>
          <w:rFonts w:ascii="宋体" w:hAnsi="宋体"/>
          <w:szCs w:val="24"/>
        </w:rPr>
        <w:t>附：法定代表人身份证复印件及委托代理人身份证复印件。</w:t>
      </w:r>
    </w:p>
    <w:p>
      <w:pPr>
        <w:spacing w:line="480" w:lineRule="exact"/>
        <w:jc w:val="left"/>
        <w:rPr>
          <w:rFonts w:ascii="宋体" w:hAnsi="宋体"/>
          <w:szCs w:val="24"/>
        </w:rPr>
      </w:pPr>
    </w:p>
    <w:p>
      <w:pPr>
        <w:spacing w:line="480" w:lineRule="exact"/>
        <w:jc w:val="left"/>
        <w:rPr>
          <w:rFonts w:ascii="宋体" w:hAnsi="宋体"/>
          <w:szCs w:val="24"/>
        </w:rPr>
      </w:pPr>
    </w:p>
    <w:p>
      <w:pPr>
        <w:spacing w:line="480" w:lineRule="exact"/>
        <w:jc w:val="left"/>
        <w:rPr>
          <w:rFonts w:ascii="宋体" w:hAnsi="宋体"/>
          <w:szCs w:val="24"/>
        </w:rPr>
      </w:pPr>
    </w:p>
    <w:p>
      <w:pPr>
        <w:spacing w:line="480" w:lineRule="exact"/>
        <w:ind w:firstLine="3000" w:firstLineChars="1250"/>
        <w:jc w:val="left"/>
        <w:rPr>
          <w:rFonts w:ascii="宋体" w:hAnsi="宋体"/>
          <w:szCs w:val="24"/>
        </w:rPr>
      </w:pPr>
      <w:r>
        <w:rPr>
          <w:rFonts w:ascii="宋体" w:hAnsi="宋体"/>
          <w:szCs w:val="24"/>
        </w:rPr>
        <w:t>供应商：</w:t>
      </w:r>
      <w:r>
        <w:rPr>
          <w:rFonts w:hint="eastAsia" w:ascii="宋体" w:hAnsi="宋体"/>
          <w:szCs w:val="24"/>
          <w:u w:val="single"/>
        </w:rPr>
        <w:t xml:space="preserve">                              </w:t>
      </w:r>
      <w:r>
        <w:rPr>
          <w:rFonts w:ascii="宋体" w:hAnsi="宋体"/>
          <w:szCs w:val="24"/>
        </w:rPr>
        <w:t>（盖单位章）</w:t>
      </w:r>
    </w:p>
    <w:p>
      <w:pPr>
        <w:spacing w:line="480" w:lineRule="exact"/>
        <w:ind w:firstLine="3000" w:firstLineChars="1250"/>
        <w:jc w:val="left"/>
        <w:rPr>
          <w:rFonts w:ascii="宋体" w:hAnsi="宋体"/>
          <w:szCs w:val="24"/>
        </w:rPr>
      </w:pPr>
      <w:r>
        <w:rPr>
          <w:rFonts w:ascii="宋体" w:hAnsi="宋体"/>
          <w:szCs w:val="24"/>
        </w:rPr>
        <w:t>法定代表人：</w:t>
      </w:r>
      <w:r>
        <w:rPr>
          <w:rFonts w:hint="eastAsia" w:ascii="宋体" w:hAnsi="宋体"/>
          <w:szCs w:val="24"/>
          <w:u w:val="single"/>
        </w:rPr>
        <w:t xml:space="preserve">                              </w:t>
      </w:r>
      <w:r>
        <w:rPr>
          <w:rFonts w:ascii="宋体" w:hAnsi="宋体"/>
          <w:szCs w:val="24"/>
        </w:rPr>
        <w:t>（签字）</w:t>
      </w:r>
    </w:p>
    <w:p>
      <w:pPr>
        <w:spacing w:line="480" w:lineRule="exact"/>
        <w:ind w:firstLine="3000" w:firstLineChars="1250"/>
        <w:jc w:val="left"/>
        <w:rPr>
          <w:rFonts w:ascii="宋体" w:hAnsi="宋体"/>
          <w:szCs w:val="24"/>
          <w:u w:val="single"/>
        </w:rPr>
      </w:pPr>
      <w:r>
        <w:rPr>
          <w:rFonts w:ascii="宋体" w:hAnsi="宋体"/>
          <w:szCs w:val="24"/>
        </w:rPr>
        <w:t>身份证号码：</w:t>
      </w:r>
      <w:r>
        <w:rPr>
          <w:rFonts w:hint="eastAsia" w:ascii="宋体" w:hAnsi="宋体"/>
          <w:szCs w:val="24"/>
          <w:u w:val="single"/>
        </w:rPr>
        <w:t xml:space="preserve">                                      </w:t>
      </w:r>
    </w:p>
    <w:p>
      <w:pPr>
        <w:spacing w:line="480" w:lineRule="exact"/>
        <w:ind w:firstLine="3000" w:firstLineChars="1250"/>
        <w:jc w:val="left"/>
        <w:rPr>
          <w:rFonts w:ascii="宋体" w:hAnsi="宋体"/>
          <w:szCs w:val="24"/>
        </w:rPr>
      </w:pPr>
      <w:r>
        <w:rPr>
          <w:rFonts w:ascii="宋体" w:hAnsi="宋体"/>
          <w:szCs w:val="24"/>
        </w:rPr>
        <w:t>委托代理人：</w:t>
      </w:r>
      <w:r>
        <w:rPr>
          <w:rFonts w:hint="eastAsia" w:ascii="宋体" w:hAnsi="宋体"/>
          <w:szCs w:val="24"/>
          <w:u w:val="single"/>
        </w:rPr>
        <w:t xml:space="preserve">                              </w:t>
      </w:r>
      <w:r>
        <w:rPr>
          <w:rFonts w:ascii="宋体" w:hAnsi="宋体"/>
          <w:szCs w:val="24"/>
        </w:rPr>
        <w:t>（签字）</w:t>
      </w:r>
    </w:p>
    <w:p>
      <w:pPr>
        <w:spacing w:line="480" w:lineRule="exact"/>
        <w:ind w:firstLine="3000" w:firstLineChars="1250"/>
        <w:jc w:val="left"/>
        <w:rPr>
          <w:rFonts w:ascii="宋体" w:hAnsi="宋体"/>
          <w:szCs w:val="24"/>
          <w:u w:val="single"/>
        </w:rPr>
      </w:pPr>
      <w:r>
        <w:rPr>
          <w:rFonts w:ascii="宋体" w:hAnsi="宋体"/>
          <w:szCs w:val="24"/>
        </w:rPr>
        <w:t>身份证号码：</w:t>
      </w:r>
      <w:r>
        <w:rPr>
          <w:rFonts w:hint="eastAsia" w:ascii="宋体" w:hAnsi="宋体"/>
          <w:szCs w:val="24"/>
          <w:u w:val="single"/>
        </w:rPr>
        <w:t xml:space="preserve">                                      </w:t>
      </w:r>
    </w:p>
    <w:p>
      <w:pPr>
        <w:spacing w:line="480" w:lineRule="exact"/>
        <w:ind w:firstLine="7440" w:firstLineChars="3100"/>
        <w:jc w:val="left"/>
        <w:rPr>
          <w:rFonts w:ascii="宋体" w:hAnsi="宋体"/>
          <w:szCs w:val="24"/>
        </w:rPr>
      </w:pPr>
    </w:p>
    <w:p>
      <w:pPr>
        <w:spacing w:line="480" w:lineRule="exact"/>
        <w:ind w:firstLine="7440" w:firstLineChars="3100"/>
        <w:jc w:val="left"/>
        <w:rPr>
          <w:rFonts w:ascii="宋体" w:hAnsi="宋体"/>
          <w:szCs w:val="24"/>
        </w:rPr>
      </w:pPr>
      <w:r>
        <w:rPr>
          <w:rFonts w:hint="eastAsia" w:ascii="宋体" w:hAnsi="宋体"/>
          <w:szCs w:val="24"/>
        </w:rPr>
        <w:t xml:space="preserve">年    月    </w:t>
      </w:r>
      <w:r>
        <w:rPr>
          <w:rFonts w:ascii="宋体" w:hAnsi="宋体"/>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响应人名称：</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单位性质：</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地址：</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成立时间：</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olor w:val="000000"/>
          <w:kern w:val="0"/>
          <w:szCs w:val="24"/>
        </w:rPr>
        <w:t xml:space="preserve"> </w:t>
      </w:r>
      <w:r>
        <w:rPr>
          <w:rFonts w:hint="eastAsia" w:ascii="宋体" w:hAnsi="宋体" w:cs="MingLiU"/>
          <w:color w:val="000000"/>
          <w:spacing w:val="-1"/>
          <w:kern w:val="0"/>
          <w:szCs w:val="24"/>
        </w:rPr>
        <w:t>年</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olor w:val="000000"/>
          <w:kern w:val="0"/>
          <w:szCs w:val="24"/>
          <w:u w:val="single"/>
        </w:rPr>
        <w:t xml:space="preserve"> </w:t>
      </w:r>
      <w:r>
        <w:rPr>
          <w:rFonts w:hint="eastAsia" w:ascii="宋体" w:hAnsi="宋体"/>
          <w:color w:val="000000"/>
          <w:kern w:val="0"/>
          <w:szCs w:val="24"/>
        </w:rPr>
        <w:t xml:space="preserve"> </w:t>
      </w:r>
      <w:r>
        <w:rPr>
          <w:rFonts w:hint="eastAsia" w:ascii="宋体" w:hAnsi="宋体" w:cs="MingLiU"/>
          <w:color w:val="000000"/>
          <w:spacing w:val="-1"/>
          <w:kern w:val="0"/>
          <w:szCs w:val="24"/>
        </w:rPr>
        <w:t>月</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 xml:space="preserve">         </w:t>
      </w:r>
      <w:r>
        <w:rPr>
          <w:rFonts w:hint="eastAsia" w:ascii="宋体" w:hAnsi="宋体" w:cs="MingLiU"/>
          <w:color w:val="000000"/>
          <w:kern w:val="0"/>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经营期限：</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姓名：</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olor w:val="000000"/>
          <w:kern w:val="0"/>
          <w:szCs w:val="24"/>
        </w:rPr>
        <w:t xml:space="preserve"> </w:t>
      </w:r>
      <w:r>
        <w:rPr>
          <w:rFonts w:hint="eastAsia" w:ascii="宋体" w:hAnsi="宋体" w:cs="MingLiU"/>
          <w:color w:val="000000"/>
          <w:kern w:val="0"/>
          <w:szCs w:val="24"/>
        </w:rPr>
        <w:t>性别</w:t>
      </w:r>
      <w:r>
        <w:rPr>
          <w:rFonts w:hint="eastAsia" w:ascii="宋体" w:hAnsi="宋体" w:cs="MingLiU"/>
          <w:color w:val="000000"/>
          <w:spacing w:val="-1"/>
          <w:kern w:val="0"/>
          <w:szCs w:val="24"/>
        </w:rPr>
        <w:t>：</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olor w:val="000000"/>
          <w:kern w:val="0"/>
          <w:szCs w:val="24"/>
        </w:rPr>
        <w:t xml:space="preserve"> </w:t>
      </w:r>
      <w:r>
        <w:rPr>
          <w:rFonts w:hint="eastAsia" w:ascii="宋体" w:hAnsi="宋体" w:cs="MingLiU"/>
          <w:color w:val="000000"/>
          <w:spacing w:val="-1"/>
          <w:kern w:val="0"/>
          <w:szCs w:val="24"/>
        </w:rPr>
        <w:t>年</w:t>
      </w:r>
      <w:r>
        <w:rPr>
          <w:rFonts w:hint="eastAsia" w:ascii="宋体" w:hAnsi="宋体" w:cs="MingLiU"/>
          <w:color w:val="000000"/>
          <w:kern w:val="0"/>
          <w:szCs w:val="24"/>
        </w:rPr>
        <w:t>龄：</w:t>
      </w:r>
      <w:r>
        <w:rPr>
          <w:rFonts w:hint="eastAsia" w:ascii="宋体" w:hAnsi="宋体" w:cs="MingLiU"/>
          <w:color w:val="000000"/>
          <w:w w:val="200"/>
          <w:kern w:val="0"/>
          <w:szCs w:val="24"/>
          <w:u w:val="single"/>
        </w:rPr>
        <w:t xml:space="preserve">   </w:t>
      </w:r>
      <w:r>
        <w:rPr>
          <w:rFonts w:hint="eastAsia" w:ascii="宋体" w:hAnsi="宋体" w:cs="MingLiU"/>
          <w:color w:val="000000"/>
          <w:kern w:val="0"/>
          <w:szCs w:val="24"/>
        </w:rPr>
        <w:t>职务：</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系</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olor w:val="000000"/>
          <w:kern w:val="0"/>
          <w:szCs w:val="24"/>
        </w:rPr>
        <w:t xml:space="preserve"> </w:t>
      </w:r>
      <w:r>
        <w:rPr>
          <w:rFonts w:hint="eastAsia" w:ascii="宋体" w:hAnsi="宋体" w:cs="MingLiU"/>
          <w:color w:val="000000"/>
          <w:kern w:val="0"/>
          <w:szCs w:val="24"/>
        </w:rPr>
        <w:t>（响应人名称）的法定代表人。</w:t>
      </w:r>
    </w:p>
    <w:p>
      <w:pPr>
        <w:autoSpaceDE w:val="0"/>
        <w:autoSpaceDN w:val="0"/>
        <w:adjustRightInd w:val="0"/>
        <w:snapToGrid w:val="0"/>
        <w:spacing w:line="480" w:lineRule="exact"/>
        <w:jc w:val="left"/>
        <w:rPr>
          <w:rFonts w:ascii="宋体" w:hAnsi="宋体" w:cs="MingLiU"/>
          <w:color w:val="000000"/>
          <w:kern w:val="0"/>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Cs w:val="24"/>
        </w:rPr>
      </w:pPr>
      <w:r>
        <w:rPr>
          <w:rFonts w:hint="eastAsia" w:ascii="宋体" w:hAnsi="宋体" w:cs="MingLiU"/>
          <w:color w:val="000000"/>
          <w:kern w:val="0"/>
          <w:szCs w:val="24"/>
        </w:rPr>
        <w:t>特此证明。</w:t>
      </w:r>
    </w:p>
    <w:p>
      <w:pPr>
        <w:autoSpaceDE w:val="0"/>
        <w:autoSpaceDN w:val="0"/>
        <w:adjustRightInd w:val="0"/>
        <w:snapToGrid w:val="0"/>
        <w:spacing w:line="480" w:lineRule="exact"/>
        <w:jc w:val="left"/>
        <w:rPr>
          <w:rFonts w:ascii="宋体" w:hAnsi="宋体" w:cs="MingLiU"/>
          <w:color w:val="000000"/>
          <w:kern w:val="0"/>
          <w:szCs w:val="24"/>
        </w:rPr>
      </w:pPr>
    </w:p>
    <w:p>
      <w:pPr>
        <w:autoSpaceDE w:val="0"/>
        <w:autoSpaceDN w:val="0"/>
        <w:adjustRightInd w:val="0"/>
        <w:snapToGrid w:val="0"/>
        <w:spacing w:line="480" w:lineRule="exact"/>
        <w:jc w:val="left"/>
        <w:rPr>
          <w:rFonts w:ascii="宋体" w:hAnsi="宋体" w:cs="MingLiU"/>
          <w:color w:val="000000"/>
          <w:kern w:val="0"/>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Cs w:val="24"/>
        </w:rPr>
      </w:pPr>
      <w:r>
        <w:rPr>
          <w:rFonts w:hint="eastAsia" w:ascii="宋体" w:hAnsi="宋体" w:cs="MingLiU"/>
          <w:color w:val="000000"/>
          <w:kern w:val="0"/>
          <w:szCs w:val="24"/>
        </w:rPr>
        <w:t>响应人：</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s="MingLiU"/>
          <w:color w:val="000000"/>
          <w:spacing w:val="-1"/>
          <w:kern w:val="0"/>
          <w:szCs w:val="24"/>
        </w:rPr>
        <w:t>（</w:t>
      </w:r>
      <w:r>
        <w:rPr>
          <w:rFonts w:hint="eastAsia" w:ascii="宋体" w:hAnsi="宋体" w:cs="MingLiU"/>
          <w:color w:val="000000"/>
          <w:kern w:val="0"/>
          <w:szCs w:val="24"/>
        </w:rPr>
        <w:t>盖单位公章）</w:t>
      </w:r>
    </w:p>
    <w:p>
      <w:pPr>
        <w:autoSpaceDE w:val="0"/>
        <w:autoSpaceDN w:val="0"/>
        <w:adjustRightInd w:val="0"/>
        <w:snapToGrid w:val="0"/>
        <w:spacing w:line="480" w:lineRule="exact"/>
        <w:jc w:val="left"/>
        <w:rPr>
          <w:rFonts w:ascii="宋体" w:hAnsi="宋体" w:cs="MingLiU"/>
          <w:color w:val="000000"/>
          <w:kern w:val="0"/>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Cs w:val="24"/>
        </w:rPr>
      </w:pP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s="MingLiU"/>
          <w:color w:val="000000"/>
          <w:spacing w:val="-1"/>
          <w:kern w:val="0"/>
          <w:szCs w:val="24"/>
        </w:rPr>
        <w:t>年</w:t>
      </w:r>
      <w:r>
        <w:rPr>
          <w:rFonts w:hint="eastAsia" w:ascii="宋体" w:hAnsi="宋体" w:cs="MingLiU"/>
          <w:color w:val="000000"/>
          <w:w w:val="200"/>
          <w:kern w:val="0"/>
          <w:szCs w:val="24"/>
          <w:u w:val="single"/>
        </w:rPr>
        <w:t xml:space="preserve">   </w:t>
      </w:r>
      <w:r>
        <w:rPr>
          <w:rFonts w:hint="eastAsia" w:ascii="宋体" w:hAnsi="宋体" w:cs="MingLiU"/>
          <w:color w:val="000000"/>
          <w:kern w:val="0"/>
          <w:szCs w:val="24"/>
        </w:rPr>
        <w:t>月</w:t>
      </w:r>
      <w:r>
        <w:rPr>
          <w:rFonts w:hint="eastAsia" w:ascii="宋体" w:hAnsi="宋体" w:cs="MingLiU"/>
          <w:color w:val="000000"/>
          <w:w w:val="200"/>
          <w:kern w:val="0"/>
          <w:szCs w:val="24"/>
          <w:u w:val="single"/>
        </w:rPr>
        <w:t xml:space="preserve">   </w:t>
      </w:r>
      <w:r>
        <w:rPr>
          <w:rFonts w:hint="eastAsia" w:ascii="宋体" w:hAnsi="宋体" w:cs="MingLiU"/>
          <w:color w:val="000000"/>
          <w:kern w:val="0"/>
          <w:szCs w:val="24"/>
        </w:rPr>
        <w:t>日</w:t>
      </w:r>
    </w:p>
    <w:p>
      <w:pPr>
        <w:autoSpaceDE w:val="0"/>
        <w:autoSpaceDN w:val="0"/>
        <w:adjustRightInd w:val="0"/>
        <w:snapToGrid w:val="0"/>
        <w:spacing w:line="480" w:lineRule="exact"/>
        <w:jc w:val="left"/>
        <w:rPr>
          <w:rFonts w:ascii="宋体" w:hAnsi="宋体"/>
          <w:color w:val="000000"/>
          <w:kern w:val="0"/>
          <w:szCs w:val="24"/>
        </w:rPr>
      </w:pPr>
    </w:p>
    <w:tbl>
      <w:tblPr>
        <w:tblStyle w:val="12"/>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41" w:firstLineChars="100"/>
              <w:rPr>
                <w:rFonts w:ascii="宋体" w:hAnsi="宋体"/>
                <w:b/>
                <w:color w:val="000000"/>
              </w:rPr>
            </w:pPr>
          </w:p>
          <w:p>
            <w:pPr>
              <w:spacing w:line="520" w:lineRule="exact"/>
              <w:ind w:firstLine="24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2"/>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41" w:firstLineChars="100"/>
              <w:rPr>
                <w:rFonts w:ascii="宋体" w:hAnsi="宋体"/>
                <w:b/>
                <w:color w:val="000000"/>
              </w:rPr>
            </w:pPr>
          </w:p>
          <w:p>
            <w:pPr>
              <w:spacing w:line="520" w:lineRule="exact"/>
              <w:ind w:firstLine="24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Cs w:val="24"/>
          <w:u w:val="single"/>
        </w:rPr>
      </w:pPr>
    </w:p>
    <w:p>
      <w:pPr>
        <w:spacing w:line="420" w:lineRule="exact"/>
        <w:jc w:val="left"/>
        <w:rPr>
          <w:rFonts w:ascii="宋体" w:hAnsi="宋体"/>
          <w:szCs w:val="24"/>
        </w:rPr>
      </w:pPr>
      <w:r>
        <w:rPr>
          <w:rFonts w:hint="eastAsia" w:ascii="宋体" w:hAnsi="宋体"/>
          <w:szCs w:val="24"/>
          <w:u w:val="single"/>
        </w:rPr>
        <w:t xml:space="preserve">                          </w:t>
      </w:r>
      <w:r>
        <w:rPr>
          <w:rFonts w:ascii="宋体" w:hAnsi="宋体"/>
          <w:szCs w:val="24"/>
        </w:rPr>
        <w:t>比选人名称：</w:t>
      </w:r>
    </w:p>
    <w:p>
      <w:pPr>
        <w:spacing w:line="420" w:lineRule="exact"/>
        <w:ind w:firstLine="480" w:firstLineChars="200"/>
        <w:jc w:val="left"/>
        <w:rPr>
          <w:rFonts w:cs="宋体" w:asciiTheme="minorEastAsia" w:hAnsiTheme="minorEastAsia" w:eastAsiaTheme="minorEastAsia"/>
          <w:szCs w:val="24"/>
        </w:rPr>
      </w:pPr>
      <w:r>
        <w:rPr>
          <w:rFonts w:asciiTheme="minorEastAsia" w:hAnsiTheme="minorEastAsia"/>
          <w:szCs w:val="24"/>
        </w:rPr>
        <w:t>我方已仔细研究了</w:t>
      </w:r>
      <w:r>
        <w:rPr>
          <w:rFonts w:hint="eastAsia" w:asciiTheme="minorEastAsia" w:hAnsiTheme="minorEastAsia"/>
          <w:szCs w:val="24"/>
          <w:u w:val="single"/>
        </w:rPr>
        <w:t xml:space="preserve">                         </w:t>
      </w:r>
      <w:r>
        <w:rPr>
          <w:rFonts w:asciiTheme="minorEastAsia" w:hAnsiTheme="minorEastAsia"/>
          <w:szCs w:val="24"/>
        </w:rPr>
        <w:t>（项目名称）</w:t>
      </w:r>
      <w:r>
        <w:rPr>
          <w:rFonts w:hint="eastAsia" w:asciiTheme="minorEastAsia" w:hAnsiTheme="minorEastAsia"/>
          <w:szCs w:val="24"/>
        </w:rPr>
        <w:t>比选</w:t>
      </w:r>
      <w:r>
        <w:rPr>
          <w:rFonts w:asciiTheme="minorEastAsia" w:hAnsiTheme="minorEastAsia"/>
          <w:szCs w:val="24"/>
        </w:rPr>
        <w:t>文件的全部内容，</w:t>
      </w:r>
      <w:r>
        <w:rPr>
          <w:rFonts w:hint="eastAsia" w:asciiTheme="minorEastAsia" w:hAnsiTheme="minorEastAsia"/>
          <w:szCs w:val="24"/>
        </w:rPr>
        <w:t>我方承诺在</w:t>
      </w:r>
      <w:r>
        <w:rPr>
          <w:rFonts w:hint="eastAsia" w:cs="宋体" w:asciiTheme="minorEastAsia" w:hAnsiTheme="minorEastAsia" w:eastAsiaTheme="minorEastAsia"/>
          <w:szCs w:val="24"/>
        </w:rPr>
        <w:t>参加采购活动前三年内，在经营活动中没有重大违法记录，</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未</w:t>
      </w:r>
      <w:r>
        <w:rPr>
          <w:rFonts w:hint="eastAsia" w:asciiTheme="minorEastAsia" w:hAnsiTheme="minorEastAsia" w:eastAsiaTheme="minorEastAsia"/>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Cs w:val="24"/>
        </w:rPr>
        <w:t>若承诺与实事不符合，愿意承担相应责任。</w:t>
      </w:r>
    </w:p>
    <w:p>
      <w:pPr>
        <w:pStyle w:val="6"/>
        <w:spacing w:line="420" w:lineRule="exact"/>
      </w:pPr>
    </w:p>
    <w:p>
      <w:pPr>
        <w:pStyle w:val="6"/>
        <w:spacing w:line="420" w:lineRule="exact"/>
      </w:pPr>
    </w:p>
    <w:p>
      <w:pPr>
        <w:pStyle w:val="6"/>
        <w:spacing w:line="420" w:lineRule="exact"/>
      </w:pPr>
    </w:p>
    <w:p>
      <w:pPr>
        <w:pStyle w:val="6"/>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Cs w:val="24"/>
        </w:rPr>
      </w:pPr>
      <w:r>
        <w:rPr>
          <w:rFonts w:hint="eastAsia" w:ascii="宋体" w:hAnsi="宋体" w:cs="MingLiU"/>
          <w:color w:val="000000"/>
          <w:kern w:val="0"/>
          <w:szCs w:val="24"/>
        </w:rPr>
        <w:t>响应人：</w:t>
      </w: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s="MingLiU"/>
          <w:color w:val="000000"/>
          <w:spacing w:val="-1"/>
          <w:kern w:val="0"/>
          <w:szCs w:val="24"/>
        </w:rPr>
        <w:t>（</w:t>
      </w:r>
      <w:r>
        <w:rPr>
          <w:rFonts w:hint="eastAsia" w:ascii="宋体" w:hAnsi="宋体" w:cs="MingLiU"/>
          <w:color w:val="000000"/>
          <w:kern w:val="0"/>
          <w:szCs w:val="24"/>
        </w:rPr>
        <w:t>盖单位公章）</w:t>
      </w:r>
    </w:p>
    <w:p>
      <w:pPr>
        <w:autoSpaceDE w:val="0"/>
        <w:autoSpaceDN w:val="0"/>
        <w:adjustRightInd w:val="0"/>
        <w:snapToGrid w:val="0"/>
        <w:spacing w:line="480" w:lineRule="exact"/>
        <w:jc w:val="left"/>
        <w:rPr>
          <w:rFonts w:ascii="宋体" w:hAnsi="宋体" w:cs="MingLiU"/>
          <w:color w:val="000000"/>
          <w:kern w:val="0"/>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Cs w:val="24"/>
        </w:rPr>
      </w:pPr>
      <w:r>
        <w:rPr>
          <w:rFonts w:hint="eastAsia" w:ascii="宋体" w:hAnsi="宋体" w:cs="MingLiU"/>
          <w:color w:val="000000"/>
          <w:w w:val="200"/>
          <w:kern w:val="0"/>
          <w:szCs w:val="24"/>
          <w:u w:val="single"/>
        </w:rPr>
        <w:t xml:space="preserve"> </w:t>
      </w:r>
      <w:r>
        <w:rPr>
          <w:rFonts w:hint="eastAsia" w:ascii="宋体" w:hAnsi="宋体"/>
          <w:color w:val="000000"/>
          <w:kern w:val="0"/>
          <w:szCs w:val="24"/>
          <w:u w:val="single"/>
        </w:rPr>
        <w:tab/>
      </w:r>
      <w:r>
        <w:rPr>
          <w:rFonts w:hint="eastAsia" w:ascii="宋体" w:hAnsi="宋体" w:cs="MingLiU"/>
          <w:color w:val="000000"/>
          <w:spacing w:val="-1"/>
          <w:kern w:val="0"/>
          <w:szCs w:val="24"/>
        </w:rPr>
        <w:t>年</w:t>
      </w:r>
      <w:r>
        <w:rPr>
          <w:rFonts w:hint="eastAsia" w:ascii="宋体" w:hAnsi="宋体" w:cs="MingLiU"/>
          <w:color w:val="000000"/>
          <w:w w:val="200"/>
          <w:kern w:val="0"/>
          <w:szCs w:val="24"/>
          <w:u w:val="single"/>
        </w:rPr>
        <w:t xml:space="preserve">   </w:t>
      </w:r>
      <w:r>
        <w:rPr>
          <w:rFonts w:hint="eastAsia" w:ascii="宋体" w:hAnsi="宋体" w:cs="MingLiU"/>
          <w:color w:val="000000"/>
          <w:kern w:val="0"/>
          <w:szCs w:val="24"/>
        </w:rPr>
        <w:t>月</w:t>
      </w:r>
      <w:r>
        <w:rPr>
          <w:rFonts w:hint="eastAsia" w:ascii="宋体" w:hAnsi="宋体" w:cs="MingLiU"/>
          <w:color w:val="000000"/>
          <w:w w:val="200"/>
          <w:kern w:val="0"/>
          <w:szCs w:val="24"/>
          <w:u w:val="single"/>
        </w:rPr>
        <w:t xml:space="preserve">   </w:t>
      </w:r>
      <w:r>
        <w:rPr>
          <w:rFonts w:hint="eastAsia" w:ascii="宋体" w:hAnsi="宋体" w:cs="MingLiU"/>
          <w:color w:val="000000"/>
          <w:kern w:val="0"/>
          <w:szCs w:val="24"/>
        </w:rPr>
        <w:t>日</w:t>
      </w:r>
    </w:p>
    <w:p>
      <w:pPr>
        <w:pStyle w:val="6"/>
      </w:pPr>
    </w:p>
    <w:p>
      <w:pPr>
        <w:pStyle w:val="6"/>
      </w:pPr>
    </w:p>
    <w:p>
      <w:pPr>
        <w:spacing w:line="276" w:lineRule="auto"/>
        <w:rPr>
          <w:rFonts w:ascii="宋体" w:hAnsi="宋体" w:cs="宋体"/>
          <w:b/>
          <w:bCs/>
          <w:sz w:val="28"/>
          <w:szCs w:val="28"/>
        </w:rPr>
      </w:pPr>
    </w:p>
    <w:p>
      <w:pPr>
        <w:pStyle w:val="6"/>
      </w:pPr>
    </w:p>
    <w:p>
      <w:pPr>
        <w:pStyle w:val="7"/>
        <w:ind w:left="480"/>
      </w:pPr>
    </w:p>
    <w:p>
      <w:pPr>
        <w:pStyle w:val="7"/>
        <w:ind w:left="480"/>
      </w:pPr>
    </w:p>
    <w:p>
      <w:pPr>
        <w:pStyle w:val="7"/>
        <w:ind w:left="480"/>
      </w:pPr>
    </w:p>
    <w:p>
      <w:pPr>
        <w:pStyle w:val="7"/>
        <w:ind w:left="480"/>
      </w:pPr>
    </w:p>
    <w:p>
      <w:pPr>
        <w:pStyle w:val="7"/>
        <w:ind w:left="480"/>
      </w:pPr>
    </w:p>
    <w:p>
      <w:pPr>
        <w:pStyle w:val="7"/>
        <w:ind w:left="480"/>
      </w:pPr>
    </w:p>
    <w:p>
      <w:pPr>
        <w:pStyle w:val="7"/>
        <w:ind w:left="480"/>
      </w:pPr>
    </w:p>
    <w:p>
      <w:pPr>
        <w:pStyle w:val="7"/>
        <w:ind w:left="480"/>
      </w:pPr>
    </w:p>
    <w:p>
      <w:pPr>
        <w:pStyle w:val="7"/>
        <w:ind w:left="480"/>
      </w:pPr>
    </w:p>
    <w:p>
      <w:pPr>
        <w:pStyle w:val="7"/>
        <w:ind w:left="480"/>
      </w:pPr>
    </w:p>
    <w:p>
      <w:pPr>
        <w:pStyle w:val="7"/>
        <w:ind w:left="480"/>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S Minchofalt">
    <w:altName w:val="微软雅黑"/>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cs="宋体"/>
      </w:rPr>
      <w:t>第</w:t>
    </w:r>
    <w:r>
      <w:fldChar w:fldCharType="begin"/>
    </w:r>
    <w:r>
      <w:instrText xml:space="preserve"> PAGE   \* MERGEFORMAT </w:instrText>
    </w:r>
    <w:r>
      <w:fldChar w:fldCharType="separate"/>
    </w:r>
    <w:r>
      <w:rPr>
        <w:lang w:val="zh-CN"/>
      </w:rPr>
      <w:t>19</w:t>
    </w:r>
    <w:r>
      <w:rPr>
        <w:lang w:val="zh-CN"/>
      </w:rPr>
      <w:fldChar w:fldCharType="end"/>
    </w:r>
    <w:r>
      <w:rPr>
        <w:rFonts w:hint="eastAsia" w:cs="宋体"/>
      </w:rPr>
      <w:t>页，共</w:t>
    </w:r>
    <w:r>
      <w:rPr>
        <w:rFonts w:hint="eastAsia"/>
      </w:rPr>
      <w:t>25</w:t>
    </w:r>
    <w:r>
      <w:rPr>
        <w:rFonts w:hint="eastAsia" w:cs="宋体"/>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03268"/>
    <w:multiLevelType w:val="singleLevel"/>
    <w:tmpl w:val="EBF03268"/>
    <w:lvl w:ilvl="0" w:tentative="0">
      <w:start w:val="1"/>
      <w:numFmt w:val="decimal"/>
      <w:lvlText w:val="%1."/>
      <w:lvlJc w:val="left"/>
      <w:pPr>
        <w:ind w:left="425" w:hanging="425"/>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GE1MzQ3ZGZhODFhNGY0YzQzZDVmMWMxNjBkNGIifQ=="/>
  </w:docVars>
  <w:rsids>
    <w:rsidRoot w:val="003E7AE8"/>
    <w:rsid w:val="00131FDF"/>
    <w:rsid w:val="003E7AE8"/>
    <w:rsid w:val="0047023B"/>
    <w:rsid w:val="004B05B8"/>
    <w:rsid w:val="005725B6"/>
    <w:rsid w:val="005E7E3B"/>
    <w:rsid w:val="005F20F6"/>
    <w:rsid w:val="00755F7E"/>
    <w:rsid w:val="00874A5C"/>
    <w:rsid w:val="009B0DC4"/>
    <w:rsid w:val="00B3757B"/>
    <w:rsid w:val="00C3246D"/>
    <w:rsid w:val="00CA27CB"/>
    <w:rsid w:val="00D66161"/>
    <w:rsid w:val="00F15CD5"/>
    <w:rsid w:val="00FC1544"/>
    <w:rsid w:val="110D797F"/>
    <w:rsid w:val="1312421B"/>
    <w:rsid w:val="1356649D"/>
    <w:rsid w:val="277E6C8B"/>
    <w:rsid w:val="47816AD6"/>
    <w:rsid w:val="4B8052C1"/>
    <w:rsid w:val="4F602B13"/>
    <w:rsid w:val="53E0279C"/>
    <w:rsid w:val="58ED33A2"/>
    <w:rsid w:val="66981EFC"/>
    <w:rsid w:val="6A304116"/>
    <w:rsid w:val="7149111D"/>
    <w:rsid w:val="71812A08"/>
    <w:rsid w:val="7225082C"/>
    <w:rsid w:val="73206F75"/>
    <w:rsid w:val="79E5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17"/>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Cs w:val="20"/>
    </w:rPr>
  </w:style>
  <w:style w:type="paragraph" w:styleId="6">
    <w:name w:val="Body Text"/>
    <w:basedOn w:val="1"/>
    <w:next w:val="1"/>
    <w:qFormat/>
    <w:uiPriority w:val="99"/>
    <w:rPr>
      <w:rFonts w:ascii="宋体" w:hAnsi="宋体" w:cs="宋体"/>
      <w:sz w:val="28"/>
      <w:szCs w:val="28"/>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Courier New"/>
    </w:rPr>
  </w:style>
  <w:style w:type="paragraph" w:styleId="9">
    <w:name w:val="Balloon Text"/>
    <w:basedOn w:val="1"/>
    <w:link w:val="19"/>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List Paragraph"/>
    <w:basedOn w:val="1"/>
    <w:link w:val="16"/>
    <w:qFormat/>
    <w:uiPriority w:val="34"/>
    <w:pPr>
      <w:ind w:firstLine="420" w:firstLineChars="200"/>
    </w:pPr>
    <w:rPr>
      <w:szCs w:val="24"/>
    </w:rPr>
  </w:style>
  <w:style w:type="paragraph" w:customStyle="1" w:styleId="15">
    <w:name w:val="图例"/>
    <w:basedOn w:val="1"/>
    <w:qFormat/>
    <w:uiPriority w:val="0"/>
    <w:pPr>
      <w:spacing w:before="120" w:after="120" w:line="360" w:lineRule="auto"/>
      <w:jc w:val="center"/>
    </w:pPr>
    <w:rPr>
      <w:rFonts w:eastAsia="仿宋_GB2312"/>
      <w:b/>
      <w:szCs w:val="20"/>
    </w:rPr>
  </w:style>
  <w:style w:type="character" w:customStyle="1" w:styleId="16">
    <w:name w:val="列出段落 Char"/>
    <w:link w:val="14"/>
    <w:qFormat/>
    <w:uiPriority w:val="34"/>
    <w:rPr>
      <w:rFonts w:ascii="Times New Roman" w:hAnsi="Times New Roman" w:eastAsia="宋体" w:cs="Times New Roman"/>
      <w:kern w:val="2"/>
      <w:sz w:val="21"/>
      <w:szCs w:val="24"/>
    </w:rPr>
  </w:style>
  <w:style w:type="character" w:customStyle="1" w:styleId="17">
    <w:name w:val="标题 1 Char"/>
    <w:basedOn w:val="13"/>
    <w:link w:val="3"/>
    <w:qFormat/>
    <w:uiPriority w:val="0"/>
    <w:rPr>
      <w:rFonts w:ascii="Times New Roman" w:hAnsi="Times New Roman" w:eastAsia="宋体" w:cs="Times New Roman"/>
      <w:b/>
      <w:bCs/>
      <w:kern w:val="44"/>
      <w:sz w:val="44"/>
      <w:szCs w:val="44"/>
    </w:rPr>
  </w:style>
  <w:style w:type="character" w:customStyle="1" w:styleId="18">
    <w:name w:val="标题 2 Char"/>
    <w:basedOn w:val="13"/>
    <w:link w:val="4"/>
    <w:qFormat/>
    <w:uiPriority w:val="0"/>
    <w:rPr>
      <w:rFonts w:asciiTheme="majorHAnsi" w:hAnsiTheme="majorHAnsi" w:eastAsiaTheme="majorEastAsia" w:cstheme="majorBidi"/>
      <w:b/>
      <w:bCs/>
      <w:kern w:val="2"/>
      <w:sz w:val="32"/>
      <w:szCs w:val="32"/>
    </w:rPr>
  </w:style>
  <w:style w:type="character" w:customStyle="1" w:styleId="19">
    <w:name w:val="批注框文本 Char"/>
    <w:basedOn w:val="13"/>
    <w:link w:val="9"/>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26</Pages>
  <Words>12378</Words>
  <Characters>2558</Characters>
  <Lines>21</Lines>
  <Paragraphs>29</Paragraphs>
  <TotalTime>0</TotalTime>
  <ScaleCrop>false</ScaleCrop>
  <LinksUpToDate>false</LinksUpToDate>
  <CharactersWithSpaces>14907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2023-08-29T02:32:00Z</dcterms:created>
  <dc:creator>Administrator</dc:creator>
  <cp:lastModifiedBy>QY~勇</cp:lastModifiedBy>
  <cp:lastPrinted>2023-11-06T02:03:00Z</cp:lastPrinted>
  <dcterms:modified xsi:type="dcterms:W3CDTF">2023-11-13T01:53:44Z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688FDB0D37CB409B822C1B2D08868A43_12</vt:lpwstr>
  </property>
</Properties>
</file>