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spacing w:line="800" w:lineRule="exact"/>
        <w:jc w:val="center"/>
        <w:rPr>
          <w:sz w:val="28"/>
          <w:szCs w:val="28"/>
          <w:u w:val="single"/>
        </w:rPr>
      </w:pPr>
      <w:r>
        <w:rPr>
          <w:rFonts w:hint="eastAsia"/>
          <w:b/>
          <w:sz w:val="32"/>
          <w:szCs w:val="32"/>
        </w:rPr>
        <w:t xml:space="preserve">  项目名称：</w:t>
      </w:r>
      <w:r>
        <w:rPr>
          <w:rFonts w:hint="eastAsia"/>
          <w:b/>
          <w:sz w:val="32"/>
          <w:szCs w:val="32"/>
          <w:u w:val="single"/>
        </w:rPr>
        <w:t xml:space="preserve">   重钢总医院医保移动支付平台项目 </w:t>
      </w:r>
      <w:r>
        <w:rPr>
          <w:rFonts w:hint="eastAsia"/>
          <w:b/>
          <w:sz w:val="28"/>
          <w:szCs w:val="28"/>
          <w:u w:val="single"/>
        </w:rPr>
        <w:t xml:space="preserve">  </w:t>
      </w:r>
    </w:p>
    <w:p>
      <w:pPr>
        <w:spacing w:line="800" w:lineRule="exact"/>
        <w:jc w:val="center"/>
        <w:rPr>
          <w:sz w:val="28"/>
          <w:szCs w:val="28"/>
        </w:rPr>
      </w:pPr>
      <w:r>
        <w:rPr>
          <w:rFonts w:hint="eastAsia"/>
          <w:sz w:val="28"/>
          <w:szCs w:val="28"/>
        </w:rPr>
        <w:t>（项目编号：</w:t>
      </w:r>
      <w:r>
        <w:rPr>
          <w:rFonts w:hint="eastAsia"/>
          <w:sz w:val="28"/>
          <w:szCs w:val="28"/>
          <w:u w:val="single"/>
        </w:rPr>
        <w:t xml:space="preserve">  </w:t>
      </w:r>
      <w:r>
        <w:rPr>
          <w:sz w:val="28"/>
          <w:szCs w:val="28"/>
          <w:u w:val="single"/>
        </w:rPr>
        <w:t>CGZYYCG2023</w:t>
      </w:r>
      <w:r>
        <w:rPr>
          <w:rFonts w:hint="eastAsia"/>
          <w:sz w:val="28"/>
          <w:szCs w:val="28"/>
          <w:u w:val="single"/>
        </w:rPr>
        <w:t xml:space="preserve">35  </w:t>
      </w:r>
      <w:r>
        <w:rPr>
          <w:rFonts w:hint="eastAsia"/>
          <w:sz w:val="28"/>
          <w:szCs w:val="28"/>
        </w:rPr>
        <w:t>）</w:t>
      </w:r>
    </w:p>
    <w:p>
      <w:pPr>
        <w:jc w:val="left"/>
      </w:pPr>
    </w:p>
    <w:p>
      <w:pPr>
        <w:jc w:val="left"/>
      </w:pPr>
    </w:p>
    <w:p>
      <w:pPr>
        <w:jc w:val="left"/>
      </w:pPr>
    </w:p>
    <w:p>
      <w:pPr>
        <w:jc w:val="left"/>
      </w:pPr>
    </w:p>
    <w:p>
      <w:pPr>
        <w:jc w:val="left"/>
      </w:pPr>
    </w:p>
    <w:p>
      <w:pPr>
        <w:jc w:val="left"/>
      </w:pPr>
    </w:p>
    <w:p>
      <w:pPr>
        <w:jc w:val="left"/>
      </w:pPr>
    </w:p>
    <w:p>
      <w:pPr>
        <w:jc w:val="left"/>
      </w:pPr>
    </w:p>
    <w:p>
      <w:pPr>
        <w:jc w:val="center"/>
        <w:rPr>
          <w:b/>
          <w:sz w:val="48"/>
          <w:szCs w:val="48"/>
        </w:rPr>
      </w:pPr>
      <w:r>
        <w:rPr>
          <w:rFonts w:hint="eastAsia"/>
          <w:b/>
          <w:sz w:val="48"/>
          <w:szCs w:val="48"/>
        </w:rPr>
        <w:t>竞 争 性 比 选 文 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800" w:lineRule="exact"/>
        <w:jc w:val="center"/>
        <w:rPr>
          <w:rFonts w:ascii="宋体" w:hAnsi="宋体"/>
          <w:sz w:val="28"/>
          <w:szCs w:val="28"/>
        </w:rPr>
      </w:pPr>
      <w:r>
        <w:rPr>
          <w:rFonts w:hint="eastAsia" w:ascii="宋体" w:hAnsi="宋体"/>
          <w:sz w:val="28"/>
          <w:szCs w:val="28"/>
        </w:rPr>
        <w:t>项目业主：</w:t>
      </w:r>
      <w:r>
        <w:rPr>
          <w:rFonts w:hint="eastAsia" w:ascii="宋体" w:hAnsi="宋体"/>
          <w:sz w:val="28"/>
          <w:szCs w:val="28"/>
          <w:u w:val="single"/>
        </w:rPr>
        <w:t xml:space="preserve">    重钢总医院    </w:t>
      </w:r>
    </w:p>
    <w:p>
      <w:pPr>
        <w:spacing w:line="800" w:lineRule="exact"/>
        <w:jc w:val="center"/>
        <w:rPr>
          <w:rFonts w:ascii="宋体" w:hAnsi="宋体"/>
          <w:sz w:val="28"/>
          <w:szCs w:val="28"/>
        </w:rPr>
      </w:pPr>
      <w:r>
        <w:rPr>
          <w:rFonts w:hint="eastAsia" w:ascii="宋体" w:hAnsi="宋体"/>
          <w:sz w:val="28"/>
          <w:szCs w:val="28"/>
        </w:rPr>
        <w:t>202</w:t>
      </w:r>
      <w:r>
        <w:rPr>
          <w:rFonts w:ascii="宋体" w:hAnsi="宋体"/>
          <w:sz w:val="28"/>
          <w:szCs w:val="28"/>
        </w:rPr>
        <w:t>3</w:t>
      </w:r>
      <w:r>
        <w:rPr>
          <w:rFonts w:hint="eastAsia" w:ascii="宋体" w:hAnsi="宋体"/>
          <w:sz w:val="28"/>
          <w:szCs w:val="28"/>
        </w:rPr>
        <w:t>年11月</w:t>
      </w:r>
      <w:r>
        <w:rPr>
          <w:rFonts w:hint="eastAsia" w:ascii="宋体" w:hAnsi="宋体"/>
          <w:sz w:val="28"/>
          <w:szCs w:val="28"/>
          <w:lang w:val="en-US" w:eastAsia="zh-CN"/>
        </w:rPr>
        <w:t>13</w:t>
      </w:r>
      <w:r>
        <w:rPr>
          <w:rFonts w:hint="eastAsia" w:ascii="宋体" w:hAnsi="宋体"/>
          <w:sz w:val="28"/>
          <w:szCs w:val="28"/>
        </w:rPr>
        <w:t>日</w:t>
      </w:r>
    </w:p>
    <w:p>
      <w:pPr>
        <w:jc w:val="left"/>
      </w:pPr>
    </w:p>
    <w:p>
      <w:pPr>
        <w:jc w:val="left"/>
      </w:pPr>
    </w:p>
    <w:p>
      <w:pPr>
        <w:jc w:val="left"/>
      </w:pPr>
    </w:p>
    <w:p>
      <w:pPr>
        <w:jc w:val="left"/>
      </w:pPr>
    </w:p>
    <w:p>
      <w:pPr>
        <w:jc w:val="left"/>
      </w:pPr>
    </w:p>
    <w:p>
      <w:pPr>
        <w:jc w:val="left"/>
      </w:pPr>
    </w:p>
    <w:p>
      <w:pPr>
        <w:jc w:val="left"/>
      </w:pPr>
    </w:p>
    <w:p>
      <w:pPr>
        <w:spacing w:line="400" w:lineRule="exact"/>
        <w:rPr>
          <w:rFonts w:ascii="宋体" w:cs="宋体"/>
          <w:b/>
          <w:bCs/>
        </w:rPr>
        <w:sectPr>
          <w:headerReference r:id="rId4" w:type="first"/>
          <w:footerReference r:id="rId6" w:type="first"/>
          <w:headerReference r:id="rId3" w:type="default"/>
          <w:footerReference r:id="rId5" w:type="default"/>
          <w:pgSz w:w="11906" w:h="16838"/>
          <w:pgMar w:top="1276" w:right="1274" w:bottom="1135" w:left="1134" w:header="851" w:footer="992" w:gutter="0"/>
          <w:pgNumType w:start="1"/>
          <w:cols w:space="720" w:num="1"/>
          <w:titlePg/>
          <w:docGrid w:type="lines" w:linePitch="312" w:charSpace="0"/>
        </w:sectPr>
      </w:pPr>
    </w:p>
    <w:p>
      <w:pPr>
        <w:pStyle w:val="3"/>
      </w:pPr>
      <w:r>
        <w:rPr>
          <w:rFonts w:hint="eastAsia" w:ascii="宋体" w:hAnsi="宋体" w:cs="宋体"/>
          <w:kern w:val="2"/>
          <w:sz w:val="24"/>
          <w:szCs w:val="24"/>
        </w:rPr>
        <w:t xml:space="preserve">第一章  </w:t>
      </w:r>
      <w:r>
        <w:rPr>
          <w:rFonts w:hint="eastAsia" w:ascii="宋体" w:hAnsi="宋体" w:cs="宋体"/>
          <w:kern w:val="2"/>
          <w:sz w:val="24"/>
          <w:szCs w:val="24"/>
          <w:u w:val="single"/>
        </w:rPr>
        <w:t xml:space="preserve">  重钢总医院医保移动支付平台项目  </w:t>
      </w:r>
      <w:r>
        <w:rPr>
          <w:rFonts w:hint="eastAsia" w:ascii="宋体" w:hAnsi="宋体" w:cs="宋体"/>
          <w:kern w:val="2"/>
          <w:sz w:val="24"/>
          <w:szCs w:val="24"/>
        </w:rPr>
        <w:t>比选公告</w:t>
      </w:r>
    </w:p>
    <w:p>
      <w:pPr>
        <w:spacing w:line="420" w:lineRule="exact"/>
        <w:ind w:firstLine="480" w:firstLineChars="200"/>
        <w:jc w:val="left"/>
        <w:rPr>
          <w:rFonts w:ascii="宋体" w:hAnsi="宋体" w:cs="宋体"/>
          <w:szCs w:val="24"/>
        </w:rPr>
      </w:pPr>
    </w:p>
    <w:p>
      <w:pPr>
        <w:spacing w:line="420" w:lineRule="exact"/>
        <w:ind w:firstLine="480" w:firstLineChars="200"/>
        <w:jc w:val="left"/>
        <w:rPr>
          <w:rFonts w:ascii="宋体" w:hAnsi="宋体" w:cs="宋体"/>
          <w:szCs w:val="24"/>
        </w:rPr>
      </w:pPr>
      <w:r>
        <w:rPr>
          <w:rFonts w:hint="eastAsia" w:ascii="宋体" w:hAnsi="宋体" w:cs="宋体"/>
          <w:szCs w:val="24"/>
        </w:rPr>
        <w:t>重钢总医院拟对重钢总医院医保移动支付平台项目进行比选。欢迎有合法资质的单位前来参选。</w:t>
      </w:r>
    </w:p>
    <w:p>
      <w:pPr>
        <w:spacing w:line="420" w:lineRule="exact"/>
        <w:ind w:firstLine="482" w:firstLineChars="200"/>
        <w:jc w:val="left"/>
        <w:rPr>
          <w:rFonts w:ascii="宋体" w:hAnsi="宋体" w:cs="宋体"/>
          <w:szCs w:val="24"/>
        </w:rPr>
      </w:pPr>
      <w:r>
        <w:rPr>
          <w:rFonts w:hint="eastAsia" w:ascii="宋体" w:hAnsi="宋体" w:cs="宋体"/>
          <w:b/>
          <w:bCs/>
          <w:szCs w:val="24"/>
        </w:rPr>
        <w:t>一、项目名称</w:t>
      </w:r>
      <w:r>
        <w:rPr>
          <w:rFonts w:hint="eastAsia" w:ascii="宋体" w:hAnsi="宋体" w:cs="宋体"/>
          <w:szCs w:val="24"/>
        </w:rPr>
        <w:t>：重钢总医院医保移动支付平台项目</w:t>
      </w:r>
    </w:p>
    <w:p>
      <w:pPr>
        <w:spacing w:line="420" w:lineRule="exact"/>
        <w:ind w:firstLine="482" w:firstLineChars="200"/>
        <w:rPr>
          <w:rFonts w:ascii="宋体" w:hAnsi="宋体" w:cs="宋体"/>
          <w:b/>
          <w:bCs/>
          <w:szCs w:val="24"/>
        </w:rPr>
      </w:pPr>
      <w:r>
        <w:rPr>
          <w:rFonts w:hint="eastAsia" w:ascii="宋体" w:hAnsi="宋体" w:cs="宋体"/>
          <w:b/>
          <w:bCs/>
          <w:szCs w:val="24"/>
        </w:rPr>
        <w:t>二、项目地点：</w:t>
      </w:r>
      <w:r>
        <w:rPr>
          <w:rFonts w:hint="eastAsia" w:ascii="宋体" w:hAnsi="宋体" w:cs="宋体"/>
          <w:bCs/>
          <w:szCs w:val="24"/>
        </w:rPr>
        <w:t>重钢总医院。</w:t>
      </w:r>
    </w:p>
    <w:p>
      <w:pPr>
        <w:spacing w:line="420" w:lineRule="exact"/>
        <w:ind w:firstLine="482" w:firstLineChars="200"/>
        <w:rPr>
          <w:rFonts w:ascii="宋体" w:hAnsi="宋体" w:cs="宋体"/>
          <w:bCs/>
          <w:szCs w:val="24"/>
        </w:rPr>
      </w:pPr>
      <w:r>
        <w:rPr>
          <w:rFonts w:hint="eastAsia" w:ascii="宋体" w:hAnsi="宋体" w:cs="宋体"/>
          <w:b/>
          <w:bCs/>
          <w:szCs w:val="24"/>
        </w:rPr>
        <w:t>三、项目工期：</w:t>
      </w:r>
      <w:r>
        <w:rPr>
          <w:rFonts w:ascii="宋体" w:hAnsi="宋体" w:cs="宋体"/>
          <w:bCs/>
          <w:szCs w:val="24"/>
        </w:rPr>
        <w:t>60</w:t>
      </w:r>
      <w:r>
        <w:rPr>
          <w:rFonts w:hint="eastAsia" w:ascii="宋体" w:hAnsi="宋体" w:cs="宋体"/>
          <w:bCs/>
          <w:szCs w:val="24"/>
        </w:rPr>
        <w:t>日历天，具体开工日期以业主指令为准。</w:t>
      </w:r>
    </w:p>
    <w:p>
      <w:pPr>
        <w:spacing w:line="420" w:lineRule="exact"/>
        <w:ind w:firstLine="482" w:firstLineChars="200"/>
        <w:rPr>
          <w:rFonts w:ascii="宋体" w:hAnsi="宋体" w:cs="宋体"/>
          <w:b/>
          <w:bCs/>
          <w:szCs w:val="24"/>
        </w:rPr>
      </w:pPr>
      <w:r>
        <w:rPr>
          <w:rFonts w:hint="eastAsia" w:ascii="宋体" w:hAnsi="宋体" w:cs="宋体"/>
          <w:b/>
          <w:bCs/>
          <w:szCs w:val="24"/>
        </w:rPr>
        <w:t>四、项目概况：</w:t>
      </w:r>
    </w:p>
    <w:tbl>
      <w:tblPr>
        <w:tblStyle w:val="12"/>
        <w:tblW w:w="8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1276"/>
        <w:gridCol w:w="1984"/>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8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采购项目</w:t>
            </w:r>
          </w:p>
        </w:tc>
        <w:tc>
          <w:tcPr>
            <w:tcW w:w="127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单位</w:t>
            </w:r>
          </w:p>
        </w:tc>
        <w:tc>
          <w:tcPr>
            <w:tcW w:w="1984"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数量</w:t>
            </w:r>
          </w:p>
        </w:tc>
        <w:tc>
          <w:tcPr>
            <w:tcW w:w="1702"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86" w:type="dxa"/>
            <w:vAlign w:val="center"/>
          </w:tcPr>
          <w:p>
            <w:pPr>
              <w:spacing w:line="360" w:lineRule="auto"/>
              <w:jc w:val="center"/>
              <w:rPr>
                <w:rFonts w:asciiTheme="minorEastAsia" w:hAnsiTheme="minorEastAsia" w:eastAsiaTheme="minorEastAsia"/>
                <w:szCs w:val="24"/>
              </w:rPr>
            </w:pPr>
            <w:r>
              <w:rPr>
                <w:rFonts w:hint="eastAsia" w:cs="宋体" w:asciiTheme="minorEastAsia" w:hAnsiTheme="minorEastAsia" w:eastAsiaTheme="minorEastAsia"/>
                <w:szCs w:val="24"/>
              </w:rPr>
              <w:t>医保移动支付平台系统</w:t>
            </w:r>
          </w:p>
        </w:tc>
        <w:tc>
          <w:tcPr>
            <w:tcW w:w="1276"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套</w:t>
            </w:r>
          </w:p>
        </w:tc>
        <w:tc>
          <w:tcPr>
            <w:tcW w:w="1984" w:type="dxa"/>
            <w:vAlign w:val="center"/>
          </w:tcPr>
          <w:p>
            <w:pPr>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1</w:t>
            </w:r>
          </w:p>
        </w:tc>
        <w:tc>
          <w:tcPr>
            <w:tcW w:w="1702" w:type="dxa"/>
            <w:vAlign w:val="center"/>
          </w:tcPr>
          <w:p>
            <w:pPr>
              <w:pStyle w:val="14"/>
              <w:spacing w:line="360" w:lineRule="auto"/>
              <w:ind w:firstLine="0" w:firstLineChars="0"/>
              <w:jc w:val="left"/>
              <w:rPr>
                <w:rFonts w:ascii="宋体" w:hAnsi="宋体"/>
              </w:rPr>
            </w:pPr>
          </w:p>
        </w:tc>
      </w:tr>
    </w:tbl>
    <w:p>
      <w:pPr>
        <w:spacing w:line="420" w:lineRule="exact"/>
        <w:ind w:firstLine="482" w:firstLineChars="200"/>
        <w:rPr>
          <w:rFonts w:ascii="宋体" w:hAnsi="宋体" w:cs="宋体"/>
          <w:szCs w:val="24"/>
        </w:rPr>
      </w:pPr>
      <w:r>
        <w:rPr>
          <w:rFonts w:hint="eastAsia" w:ascii="宋体" w:hAnsi="宋体" w:cs="宋体"/>
          <w:b/>
          <w:bCs/>
          <w:szCs w:val="24"/>
        </w:rPr>
        <w:t>五、资格要求</w:t>
      </w:r>
      <w:r>
        <w:rPr>
          <w:rFonts w:hint="eastAsia" w:ascii="宋体" w:hAnsi="宋体" w:cs="宋体"/>
          <w:szCs w:val="24"/>
        </w:rPr>
        <w:t>：</w:t>
      </w:r>
    </w:p>
    <w:p>
      <w:pPr>
        <w:spacing w:line="420" w:lineRule="exact"/>
        <w:ind w:firstLine="480" w:firstLineChars="200"/>
        <w:rPr>
          <w:rFonts w:ascii="宋体" w:cs="宋体"/>
          <w:szCs w:val="24"/>
        </w:rPr>
      </w:pPr>
      <w:r>
        <w:rPr>
          <w:rFonts w:hint="eastAsia" w:ascii="宋体" w:hAnsi="宋体" w:cs="宋体"/>
          <w:szCs w:val="24"/>
        </w:rPr>
        <w:t>（一）</w:t>
      </w:r>
      <w:r>
        <w:rPr>
          <w:rFonts w:hint="eastAsia" w:ascii="宋体" w:hAnsi="宋体" w:cs="宋体"/>
          <w:bCs/>
          <w:szCs w:val="24"/>
        </w:rPr>
        <w:t>具有独立承担民事责任的能力</w:t>
      </w:r>
      <w:r>
        <w:rPr>
          <w:rFonts w:hint="eastAsia" w:ascii="宋体" w:hAnsi="宋体" w:cs="宋体"/>
          <w:szCs w:val="24"/>
        </w:rPr>
        <w:t>，</w:t>
      </w:r>
      <w:r>
        <w:rPr>
          <w:rFonts w:hint="eastAsia" w:ascii="宋体" w:hAnsi="宋体" w:cs="宋体"/>
          <w:color w:val="000000"/>
          <w:szCs w:val="24"/>
        </w:rPr>
        <w:t>具有工商行政主管部门核发的有效工商营业执照且范围与本项目相适应</w:t>
      </w:r>
      <w:r>
        <w:rPr>
          <w:rFonts w:hint="eastAsia" w:ascii="宋体" w:hAnsi="宋体" w:cs="宋体"/>
          <w:szCs w:val="24"/>
        </w:rPr>
        <w:t>，并在人员、设备、资金等方面具有相应的能力。（提供加盖响应人鲜章的营业执照复印件）。</w:t>
      </w:r>
    </w:p>
    <w:p>
      <w:pPr>
        <w:spacing w:line="420" w:lineRule="exact"/>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（二）参加采购活动前三年内，（指</w:t>
      </w:r>
      <w:r>
        <w:rPr>
          <w:rFonts w:cs="宋体" w:asciiTheme="minorEastAsia" w:hAnsiTheme="minorEastAsia" w:eastAsiaTheme="minorEastAsia"/>
          <w:szCs w:val="24"/>
        </w:rPr>
        <w:t>20</w:t>
      </w:r>
      <w:r>
        <w:rPr>
          <w:rFonts w:hint="eastAsia" w:cs="宋体" w:asciiTheme="minorEastAsia" w:hAnsiTheme="minorEastAsia" w:eastAsiaTheme="minorEastAsia"/>
          <w:szCs w:val="24"/>
        </w:rPr>
        <w:t>20年11月</w:t>
      </w:r>
      <w:r>
        <w:rPr>
          <w:rFonts w:cs="宋体" w:asciiTheme="minorEastAsia" w:hAnsiTheme="minorEastAsia" w:eastAsiaTheme="minorEastAsia"/>
          <w:szCs w:val="24"/>
        </w:rPr>
        <w:t>1</w:t>
      </w:r>
      <w:r>
        <w:rPr>
          <w:rFonts w:hint="eastAsia" w:cs="宋体" w:asciiTheme="minorEastAsia" w:hAnsiTheme="minorEastAsia" w:eastAsiaTheme="minorEastAsia"/>
          <w:szCs w:val="24"/>
        </w:rPr>
        <w:t>日至今），在经营活动中没有重大违法记录。响应人提供书面声明。</w:t>
      </w:r>
    </w:p>
    <w:p>
      <w:pPr>
        <w:spacing w:line="420" w:lineRule="exact"/>
        <w:ind w:firstLine="480" w:firstLineChars="200"/>
        <w:rPr>
          <w:rFonts w:cs="宋体" w:asciiTheme="minorEastAsia" w:hAnsiTheme="minorEastAsia" w:eastAsiaTheme="minorEastAsia"/>
          <w:b/>
          <w:szCs w:val="24"/>
        </w:rPr>
      </w:pPr>
      <w:r>
        <w:rPr>
          <w:rFonts w:hint="eastAsia" w:cs="宋体" w:asciiTheme="minorEastAsia" w:hAnsiTheme="minorEastAsia" w:eastAsiaTheme="minorEastAsia"/>
          <w:szCs w:val="24"/>
        </w:rPr>
        <w:t>比选时比选人网上查询下列信息，若下列查询信息显示存在不良行为，比选人有权否决响应人的参选资格。</w:t>
      </w:r>
    </w:p>
    <w:p>
      <w:pPr>
        <w:spacing w:line="420" w:lineRule="exact"/>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1．信用中国网站（</w:t>
      </w:r>
      <w:r>
        <w:fldChar w:fldCharType="begin"/>
      </w:r>
      <w:r>
        <w:instrText xml:space="preserve"> HYPERLINK "http://www.creditchina.gov.cn" </w:instrText>
      </w:r>
      <w:r>
        <w:fldChar w:fldCharType="separate"/>
      </w:r>
      <w:r>
        <w:rPr>
          <w:rFonts w:cs="宋体" w:asciiTheme="minorEastAsia" w:hAnsiTheme="minorEastAsia" w:eastAsiaTheme="minorEastAsia"/>
          <w:szCs w:val="24"/>
        </w:rPr>
        <w:t>www.creditchina.gov.cn</w:t>
      </w:r>
      <w:r>
        <w:rPr>
          <w:rFonts w:cs="宋体" w:asciiTheme="minorEastAsia" w:hAnsiTheme="minorEastAsia" w:eastAsiaTheme="minorEastAsia"/>
          <w:szCs w:val="24"/>
        </w:rPr>
        <w:fldChar w:fldCharType="end"/>
      </w:r>
      <w:r>
        <w:rPr>
          <w:rFonts w:hint="eastAsia" w:cs="宋体" w:asciiTheme="minorEastAsia" w:hAnsiTheme="minorEastAsia" w:eastAsiaTheme="minorEastAsia"/>
          <w:szCs w:val="24"/>
        </w:rPr>
        <w:t>）以下内容的查询结果网页（查询信息为响应人名称）</w:t>
      </w:r>
    </w:p>
    <w:p>
      <w:pPr>
        <w:spacing w:line="420" w:lineRule="exact"/>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“信用信息”查询结果。</w:t>
      </w:r>
    </w:p>
    <w:p>
      <w:pPr>
        <w:spacing w:line="420" w:lineRule="exact"/>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“失信被执行人”查询结果。</w:t>
      </w:r>
    </w:p>
    <w:p>
      <w:pPr>
        <w:spacing w:line="420" w:lineRule="exact"/>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“重大税收违法案件当事人名单”查询结果。</w:t>
      </w:r>
    </w:p>
    <w:p>
      <w:pPr>
        <w:spacing w:line="420" w:lineRule="exact"/>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“政府行政许可与行政处罚”查询结果。</w:t>
      </w:r>
    </w:p>
    <w:p>
      <w:pPr>
        <w:spacing w:line="420" w:lineRule="exact"/>
        <w:ind w:firstLine="480" w:firstLineChars="200"/>
        <w:rPr>
          <w:rFonts w:cs="宋体" w:asciiTheme="minorEastAsia" w:hAnsiTheme="minorEastAsia" w:eastAsiaTheme="minorEastAsia"/>
          <w:szCs w:val="24"/>
        </w:rPr>
      </w:pPr>
      <w:r>
        <w:rPr>
          <w:rFonts w:hint="eastAsia" w:cs="宋体" w:asciiTheme="minorEastAsia" w:hAnsiTheme="minorEastAsia" w:eastAsiaTheme="minorEastAsia"/>
          <w:szCs w:val="24"/>
        </w:rPr>
        <w:t>2．中国政府采购网（</w:t>
      </w:r>
      <w:r>
        <w:rPr>
          <w:rFonts w:cs="宋体" w:asciiTheme="minorEastAsia" w:hAnsiTheme="minorEastAsia" w:eastAsiaTheme="minorEastAsia"/>
          <w:szCs w:val="24"/>
        </w:rPr>
        <w:t>www.ccgp.gov.cn</w:t>
      </w:r>
      <w:r>
        <w:rPr>
          <w:rFonts w:hint="eastAsia" w:cs="宋体" w:asciiTheme="minorEastAsia" w:hAnsiTheme="minorEastAsia" w:eastAsiaTheme="minorEastAsia"/>
          <w:szCs w:val="24"/>
        </w:rPr>
        <w:t>）“政府采购严重违法失信行为记录名单”查询结果。</w:t>
      </w:r>
    </w:p>
    <w:p>
      <w:pPr>
        <w:spacing w:line="420" w:lineRule="exact"/>
        <w:ind w:firstLine="480" w:firstLineChars="200"/>
        <w:rPr>
          <w:rFonts w:ascii="宋体" w:cs="宋体"/>
          <w:szCs w:val="24"/>
        </w:rPr>
      </w:pPr>
      <w:r>
        <w:rPr>
          <w:rFonts w:hint="eastAsia" w:ascii="宋体" w:cs="宋体"/>
          <w:szCs w:val="24"/>
        </w:rPr>
        <w:t>（三）法律、行政法规规定的其他条件。</w:t>
      </w:r>
    </w:p>
    <w:p>
      <w:pPr>
        <w:spacing w:line="420" w:lineRule="exact"/>
        <w:ind w:firstLine="480" w:firstLineChars="200"/>
        <w:rPr>
          <w:rFonts w:ascii="宋体" w:cs="宋体"/>
          <w:szCs w:val="24"/>
        </w:rPr>
      </w:pPr>
      <w:r>
        <w:rPr>
          <w:rFonts w:hint="eastAsia" w:ascii="宋体" w:cs="宋体"/>
          <w:szCs w:val="24"/>
        </w:rPr>
        <w:t>（四）本次比选不接受联合体参与。</w:t>
      </w:r>
    </w:p>
    <w:p>
      <w:pPr>
        <w:spacing w:line="440" w:lineRule="exact"/>
        <w:ind w:firstLine="480" w:firstLineChars="200"/>
        <w:rPr>
          <w:rFonts w:ascii="宋体" w:cs="宋体"/>
          <w:szCs w:val="24"/>
        </w:rPr>
      </w:pPr>
      <w:r>
        <w:rPr>
          <w:rFonts w:hint="eastAsia" w:ascii="宋体" w:cs="宋体"/>
          <w:szCs w:val="24"/>
        </w:rPr>
        <w:t>（五）特定资格条件</w:t>
      </w:r>
    </w:p>
    <w:p>
      <w:pPr>
        <w:spacing w:line="360" w:lineRule="auto"/>
        <w:ind w:firstLine="480" w:firstLineChars="200"/>
        <w:rPr>
          <w:rFonts w:ascii="宋体" w:hAnsi="宋体"/>
          <w:color w:val="000000"/>
          <w:szCs w:val="24"/>
        </w:rPr>
      </w:pPr>
      <w:r>
        <w:rPr>
          <w:rFonts w:hint="eastAsia" w:cs="宋体" w:asciiTheme="minorEastAsia" w:hAnsiTheme="minorEastAsia" w:eastAsiaTheme="minorEastAsia"/>
          <w:szCs w:val="24"/>
        </w:rPr>
        <w:t>无</w:t>
      </w:r>
    </w:p>
    <w:p>
      <w:pPr>
        <w:spacing w:line="360" w:lineRule="auto"/>
        <w:ind w:firstLine="482" w:firstLineChars="200"/>
        <w:rPr>
          <w:rFonts w:ascii="宋体" w:hAnsi="宋体" w:cs="宋体"/>
          <w:szCs w:val="24"/>
        </w:rPr>
      </w:pPr>
      <w:r>
        <w:rPr>
          <w:rFonts w:hint="eastAsia" w:ascii="宋体" w:hAnsi="宋体" w:cs="宋体"/>
          <w:b/>
          <w:bCs/>
          <w:szCs w:val="24"/>
        </w:rPr>
        <w:t>六、现场踏勘</w:t>
      </w:r>
      <w:r>
        <w:rPr>
          <w:rFonts w:hint="eastAsia" w:ascii="宋体" w:hAnsi="宋体" w:cs="宋体"/>
          <w:szCs w:val="24"/>
        </w:rPr>
        <w:t>：</w:t>
      </w:r>
      <w:r>
        <w:rPr>
          <w:rFonts w:hint="eastAsia" w:cs="宋体" w:asciiTheme="minorEastAsia" w:hAnsiTheme="minorEastAsia" w:eastAsiaTheme="minorEastAsia"/>
          <w:szCs w:val="24"/>
        </w:rPr>
        <w:t>自行踏勘。</w:t>
      </w:r>
    </w:p>
    <w:p>
      <w:pPr>
        <w:spacing w:line="420" w:lineRule="exact"/>
        <w:ind w:firstLine="482" w:firstLineChars="200"/>
        <w:rPr>
          <w:rFonts w:ascii="宋体" w:hAnsi="宋体" w:cs="宋体"/>
          <w:szCs w:val="24"/>
        </w:rPr>
      </w:pPr>
      <w:r>
        <w:rPr>
          <w:rFonts w:hint="eastAsia" w:ascii="宋体" w:hAnsi="宋体" w:cs="宋体"/>
          <w:b/>
          <w:bCs/>
          <w:szCs w:val="24"/>
        </w:rPr>
        <w:t>七、比选时间、地点及文件获取</w:t>
      </w:r>
    </w:p>
    <w:p>
      <w:pPr>
        <w:spacing w:line="420" w:lineRule="exact"/>
        <w:ind w:firstLine="480" w:firstLineChars="200"/>
        <w:rPr>
          <w:rFonts w:ascii="宋体" w:cs="宋体"/>
          <w:szCs w:val="24"/>
        </w:rPr>
      </w:pPr>
      <w:r>
        <w:rPr>
          <w:rFonts w:hint="eastAsia" w:ascii="宋体" w:hAnsi="宋体" w:cs="宋体"/>
          <w:szCs w:val="24"/>
        </w:rPr>
        <w:t>（一）比选文件发布时间：2023年</w:t>
      </w:r>
      <w:r>
        <w:rPr>
          <w:rFonts w:hint="eastAsia" w:ascii="宋体" w:hAnsi="宋体" w:cs="宋体"/>
          <w:szCs w:val="24"/>
          <w:lang w:val="en-US" w:eastAsia="zh-CN"/>
        </w:rPr>
        <w:t>11</w:t>
      </w:r>
      <w:r>
        <w:rPr>
          <w:rFonts w:hint="eastAsia" w:ascii="宋体" w:hAnsi="宋体" w:cs="宋体"/>
          <w:szCs w:val="24"/>
        </w:rPr>
        <w:t>月</w:t>
      </w:r>
      <w:r>
        <w:rPr>
          <w:rFonts w:hint="eastAsia" w:ascii="宋体" w:hAnsi="宋体" w:cs="宋体"/>
          <w:szCs w:val="24"/>
          <w:lang w:val="en-US" w:eastAsia="zh-CN"/>
        </w:rPr>
        <w:t>13</w:t>
      </w:r>
      <w:r>
        <w:rPr>
          <w:rFonts w:hint="eastAsia" w:ascii="宋体" w:hAnsi="宋体" w:cs="宋体"/>
          <w:szCs w:val="24"/>
        </w:rPr>
        <w:t>日。</w:t>
      </w:r>
    </w:p>
    <w:p>
      <w:pPr>
        <w:spacing w:line="420" w:lineRule="exact"/>
        <w:ind w:firstLine="480" w:firstLineChars="200"/>
        <w:rPr>
          <w:rFonts w:ascii="宋体" w:cs="宋体"/>
          <w:szCs w:val="24"/>
        </w:rPr>
      </w:pPr>
      <w:r>
        <w:rPr>
          <w:rFonts w:hint="eastAsia" w:ascii="宋体" w:hAnsi="宋体" w:cs="宋体"/>
          <w:szCs w:val="24"/>
        </w:rPr>
        <w:t>（二）比选时间：2023年</w:t>
      </w:r>
      <w:r>
        <w:rPr>
          <w:rFonts w:hint="eastAsia" w:ascii="宋体" w:hAnsi="宋体" w:cs="宋体"/>
          <w:szCs w:val="24"/>
          <w:lang w:val="en-US" w:eastAsia="zh-CN"/>
        </w:rPr>
        <w:t>11</w:t>
      </w:r>
      <w:r>
        <w:rPr>
          <w:rFonts w:hint="eastAsia" w:ascii="宋体" w:hAnsi="宋体" w:cs="宋体"/>
          <w:szCs w:val="24"/>
        </w:rPr>
        <w:t>月</w:t>
      </w:r>
      <w:r>
        <w:rPr>
          <w:rFonts w:hint="eastAsia" w:ascii="宋体" w:hAnsi="宋体" w:cs="宋体"/>
          <w:szCs w:val="24"/>
          <w:lang w:val="en-US" w:eastAsia="zh-CN"/>
        </w:rPr>
        <w:t>16</w:t>
      </w:r>
      <w:r>
        <w:rPr>
          <w:rFonts w:hint="eastAsia" w:ascii="宋体" w:hAnsi="宋体" w:cs="宋体"/>
          <w:szCs w:val="24"/>
        </w:rPr>
        <w:t>日</w:t>
      </w:r>
      <w:r>
        <w:rPr>
          <w:rFonts w:hint="eastAsia" w:cs="宋体" w:asciiTheme="minorEastAsia" w:hAnsiTheme="minorEastAsia" w:eastAsiaTheme="minorEastAsia"/>
          <w:sz w:val="24"/>
          <w:szCs w:val="24"/>
          <w:lang w:eastAsia="zh-CN"/>
        </w:rPr>
        <w:t>上</w:t>
      </w:r>
      <w:r>
        <w:rPr>
          <w:rFonts w:hint="eastAsia" w:cs="宋体" w:asciiTheme="minorEastAsia" w:hAnsiTheme="minorEastAsia" w:eastAsiaTheme="minorEastAsia"/>
          <w:sz w:val="24"/>
          <w:szCs w:val="24"/>
        </w:rPr>
        <w:t>午</w:t>
      </w:r>
      <w:r>
        <w:rPr>
          <w:rFonts w:hint="eastAsia" w:cs="宋体" w:asciiTheme="minorEastAsia" w:hAnsiTheme="minorEastAsia" w:eastAsiaTheme="minorEastAsia"/>
          <w:sz w:val="24"/>
          <w:szCs w:val="24"/>
          <w:lang w:val="en-US" w:eastAsia="zh-CN"/>
        </w:rPr>
        <w:t>09</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val="en-US" w:eastAsia="zh-CN"/>
        </w:rPr>
        <w:t>3</w:t>
      </w:r>
      <w:r>
        <w:rPr>
          <w:rFonts w:hint="eastAsia" w:cs="宋体" w:asciiTheme="minorEastAsia" w:hAnsiTheme="minorEastAsia" w:eastAsiaTheme="minorEastAsia"/>
          <w:sz w:val="24"/>
          <w:szCs w:val="24"/>
        </w:rPr>
        <w:t>0</w:t>
      </w:r>
      <w:r>
        <w:rPr>
          <w:rFonts w:hint="eastAsia" w:cs="宋体" w:asciiTheme="minorEastAsia" w:hAnsiTheme="minorEastAsia" w:eastAsiaTheme="minorEastAsia"/>
          <w:sz w:val="24"/>
          <w:szCs w:val="24"/>
          <w:lang w:eastAsia="zh-CN"/>
        </w:rPr>
        <w:t>时</w:t>
      </w:r>
      <w:r>
        <w:rPr>
          <w:rFonts w:hint="eastAsia" w:ascii="宋体" w:hAnsi="宋体" w:cs="宋体"/>
          <w:szCs w:val="24"/>
        </w:rPr>
        <w:t>。</w:t>
      </w:r>
    </w:p>
    <w:p>
      <w:pPr>
        <w:spacing w:line="420" w:lineRule="exact"/>
        <w:ind w:firstLine="480" w:firstLineChars="200"/>
        <w:rPr>
          <w:rFonts w:ascii="宋体" w:cs="宋体"/>
          <w:szCs w:val="24"/>
        </w:rPr>
      </w:pPr>
      <w:r>
        <w:rPr>
          <w:rFonts w:hint="eastAsia" w:ascii="宋体" w:hAnsi="宋体" w:cs="宋体"/>
          <w:szCs w:val="24"/>
        </w:rPr>
        <w:t>（三）比选文件获取方式：重钢总医院官网（</w:t>
      </w:r>
      <w:r>
        <w:rPr>
          <w:rFonts w:ascii="宋体" w:hAnsi="宋体" w:cs="宋体"/>
          <w:szCs w:val="24"/>
        </w:rPr>
        <w:t>http://www.cghospital.com</w:t>
      </w:r>
      <w:r>
        <w:rPr>
          <w:rFonts w:hint="eastAsia" w:ascii="宋体" w:hAnsi="宋体" w:cs="宋体"/>
          <w:szCs w:val="24"/>
        </w:rPr>
        <w:t>）。</w:t>
      </w:r>
    </w:p>
    <w:p>
      <w:pPr>
        <w:spacing w:line="440" w:lineRule="exact"/>
        <w:ind w:firstLine="480" w:firstLineChars="200"/>
        <w:rPr>
          <w:rFonts w:ascii="宋体" w:cs="宋体"/>
          <w:szCs w:val="24"/>
        </w:rPr>
      </w:pPr>
      <w:r>
        <w:rPr>
          <w:rFonts w:hint="eastAsia" w:ascii="宋体" w:hAnsi="宋体" w:cs="宋体"/>
          <w:szCs w:val="24"/>
        </w:rPr>
        <w:t>（四）响应文件递交截止时间：2023年</w:t>
      </w:r>
      <w:r>
        <w:rPr>
          <w:rFonts w:hint="eastAsia" w:ascii="宋体" w:hAnsi="宋体" w:cs="宋体"/>
          <w:szCs w:val="24"/>
          <w:lang w:val="en-US" w:eastAsia="zh-CN"/>
        </w:rPr>
        <w:t>11</w:t>
      </w:r>
      <w:r>
        <w:rPr>
          <w:rFonts w:hint="eastAsia" w:ascii="宋体" w:hAnsi="宋体" w:cs="宋体"/>
          <w:szCs w:val="24"/>
        </w:rPr>
        <w:t>月</w:t>
      </w:r>
      <w:r>
        <w:rPr>
          <w:rFonts w:hint="eastAsia" w:ascii="宋体" w:hAnsi="宋体" w:cs="宋体"/>
          <w:szCs w:val="24"/>
          <w:lang w:val="en-US" w:eastAsia="zh-CN"/>
        </w:rPr>
        <w:t>16</w:t>
      </w:r>
      <w:r>
        <w:rPr>
          <w:rFonts w:hint="eastAsia" w:ascii="宋体" w:hAnsi="宋体" w:cs="宋体"/>
          <w:szCs w:val="24"/>
        </w:rPr>
        <w:t>日</w:t>
      </w:r>
      <w:r>
        <w:rPr>
          <w:rFonts w:hint="eastAsia" w:cs="宋体" w:asciiTheme="minorEastAsia" w:hAnsiTheme="minorEastAsia" w:eastAsiaTheme="minorEastAsia"/>
          <w:sz w:val="24"/>
          <w:szCs w:val="24"/>
          <w:lang w:eastAsia="zh-CN"/>
        </w:rPr>
        <w:t>上</w:t>
      </w:r>
      <w:r>
        <w:rPr>
          <w:rFonts w:hint="eastAsia" w:cs="宋体" w:asciiTheme="minorEastAsia" w:hAnsiTheme="minorEastAsia" w:eastAsiaTheme="minorEastAsia"/>
          <w:sz w:val="24"/>
          <w:szCs w:val="24"/>
        </w:rPr>
        <w:t>午</w:t>
      </w:r>
      <w:r>
        <w:rPr>
          <w:rFonts w:hint="eastAsia" w:cs="宋体" w:asciiTheme="minorEastAsia" w:hAnsiTheme="minorEastAsia" w:eastAsiaTheme="minorEastAsia"/>
          <w:sz w:val="24"/>
          <w:szCs w:val="24"/>
          <w:lang w:val="en-US" w:eastAsia="zh-CN"/>
        </w:rPr>
        <w:t>09</w:t>
      </w:r>
      <w:bookmarkStart w:id="3" w:name="_GoBack"/>
      <w:bookmarkEnd w:id="3"/>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val="en-US" w:eastAsia="zh-CN"/>
        </w:rPr>
        <w:t>3</w:t>
      </w:r>
      <w:r>
        <w:rPr>
          <w:rFonts w:hint="eastAsia" w:cs="宋体" w:asciiTheme="minorEastAsia" w:hAnsiTheme="minorEastAsia" w:eastAsiaTheme="minorEastAsia"/>
          <w:sz w:val="24"/>
          <w:szCs w:val="24"/>
        </w:rPr>
        <w:t>0</w:t>
      </w:r>
      <w:r>
        <w:rPr>
          <w:rFonts w:hint="eastAsia" w:cs="宋体" w:asciiTheme="minorEastAsia" w:hAnsiTheme="minorEastAsia" w:eastAsiaTheme="minorEastAsia"/>
          <w:sz w:val="24"/>
          <w:szCs w:val="24"/>
          <w:lang w:eastAsia="zh-CN"/>
        </w:rPr>
        <w:t>时</w:t>
      </w:r>
      <w:r>
        <w:rPr>
          <w:rFonts w:hint="eastAsia" w:ascii="宋体" w:hAnsi="宋体" w:cs="宋体"/>
          <w:szCs w:val="24"/>
          <w:lang w:eastAsia="zh-CN"/>
        </w:rPr>
        <w:t>，</w:t>
      </w:r>
      <w:r>
        <w:rPr>
          <w:rFonts w:hint="eastAsia" w:ascii="宋体" w:hAnsi="宋体" w:cs="宋体"/>
          <w:szCs w:val="24"/>
        </w:rPr>
        <w:t>超过截止时间的恕不接受。（现场递交响应文件）。如比选时间与比选方临时会议冲突，比选时间由比选方临时通知，响应文件递交截止时间以比选方临时通知为准。</w:t>
      </w:r>
    </w:p>
    <w:p>
      <w:pPr>
        <w:spacing w:line="440" w:lineRule="exact"/>
        <w:ind w:firstLine="480" w:firstLineChars="200"/>
        <w:rPr>
          <w:rFonts w:ascii="宋体" w:hAnsi="宋体" w:cs="宋体"/>
          <w:b/>
          <w:szCs w:val="24"/>
        </w:rPr>
      </w:pPr>
      <w:r>
        <w:rPr>
          <w:rFonts w:hint="eastAsia" w:ascii="宋体" w:hAnsi="宋体" w:cs="宋体"/>
          <w:szCs w:val="24"/>
        </w:rPr>
        <w:t>（五）响应文件递交方式：重钢总医院办公楼三楼一会议室。</w:t>
      </w:r>
    </w:p>
    <w:p>
      <w:pPr>
        <w:spacing w:line="420" w:lineRule="exact"/>
        <w:ind w:firstLine="482" w:firstLineChars="200"/>
        <w:rPr>
          <w:rFonts w:ascii="宋体" w:hAnsi="宋体"/>
          <w:szCs w:val="24"/>
        </w:rPr>
      </w:pPr>
      <w:r>
        <w:rPr>
          <w:rFonts w:hint="eastAsia" w:ascii="宋体" w:hAnsi="宋体" w:cs="宋体"/>
          <w:b/>
          <w:bCs/>
          <w:szCs w:val="24"/>
        </w:rPr>
        <w:t>八、联系人</w:t>
      </w:r>
    </w:p>
    <w:p>
      <w:pPr>
        <w:spacing w:line="420" w:lineRule="exact"/>
        <w:ind w:firstLine="480" w:firstLineChars="200"/>
        <w:rPr>
          <w:rFonts w:ascii="宋体" w:hAnsi="宋体"/>
          <w:szCs w:val="24"/>
        </w:rPr>
      </w:pPr>
      <w:r>
        <w:rPr>
          <w:rFonts w:hint="eastAsia" w:ascii="宋体" w:hAnsi="宋体" w:cs="宋体"/>
          <w:szCs w:val="24"/>
        </w:rPr>
        <w:t>比选人：重钢总医院</w:t>
      </w:r>
      <w:r>
        <w:rPr>
          <w:rFonts w:hint="eastAsia" w:ascii="宋体" w:hAnsi="宋体"/>
          <w:szCs w:val="24"/>
        </w:rPr>
        <w:t xml:space="preserve">           </w:t>
      </w:r>
      <w:r>
        <w:rPr>
          <w:rFonts w:hint="eastAsia" w:ascii="宋体" w:hAnsi="宋体" w:cs="宋体"/>
          <w:szCs w:val="24"/>
        </w:rPr>
        <w:t>地址：重庆市大渡口区</w:t>
      </w:r>
    </w:p>
    <w:p>
      <w:pPr>
        <w:spacing w:line="420" w:lineRule="exact"/>
        <w:ind w:firstLine="480" w:firstLineChars="200"/>
        <w:rPr>
          <w:rFonts w:ascii="宋体" w:hAnsi="宋体"/>
          <w:szCs w:val="24"/>
        </w:rPr>
      </w:pPr>
      <w:r>
        <w:rPr>
          <w:rFonts w:hint="eastAsia" w:ascii="宋体" w:hAnsi="宋体" w:cs="宋体"/>
          <w:szCs w:val="24"/>
        </w:rPr>
        <w:t>组织联系人：戚老师</w:t>
      </w:r>
      <w:r>
        <w:rPr>
          <w:rFonts w:hint="eastAsia" w:ascii="宋体" w:hAnsi="宋体"/>
          <w:szCs w:val="24"/>
        </w:rPr>
        <w:t xml:space="preserve">           联系</w:t>
      </w:r>
      <w:r>
        <w:rPr>
          <w:rFonts w:hint="eastAsia" w:ascii="宋体" w:hAnsi="宋体" w:cs="宋体"/>
          <w:szCs w:val="24"/>
        </w:rPr>
        <w:t>电话：</w:t>
      </w:r>
      <w:r>
        <w:rPr>
          <w:rFonts w:ascii="宋体" w:hAnsi="宋体" w:cs="宋体"/>
          <w:szCs w:val="24"/>
        </w:rPr>
        <w:t>023-819150</w:t>
      </w:r>
      <w:r>
        <w:rPr>
          <w:rFonts w:hint="eastAsia" w:ascii="宋体" w:hAnsi="宋体" w:cs="宋体"/>
          <w:szCs w:val="24"/>
        </w:rPr>
        <w:t>3</w:t>
      </w:r>
      <w:r>
        <w:rPr>
          <w:rFonts w:ascii="宋体" w:hAnsi="宋体" w:cs="宋体"/>
          <w:szCs w:val="24"/>
        </w:rPr>
        <w:t xml:space="preserve">1  </w:t>
      </w:r>
    </w:p>
    <w:p>
      <w:pPr>
        <w:spacing w:line="420" w:lineRule="exact"/>
        <w:ind w:firstLine="480" w:firstLineChars="200"/>
        <w:rPr>
          <w:rFonts w:ascii="宋体" w:hAnsi="宋体" w:cs="宋体"/>
          <w:b/>
          <w:bCs/>
          <w:color w:val="000000"/>
          <w:szCs w:val="24"/>
        </w:rPr>
      </w:pPr>
      <w:r>
        <w:rPr>
          <w:rFonts w:hint="eastAsia" w:ascii="宋体" w:hAnsi="宋体" w:cs="宋体"/>
          <w:szCs w:val="24"/>
        </w:rPr>
        <w:t>业务部门联系人：</w:t>
      </w:r>
      <w:r>
        <w:rPr>
          <w:rFonts w:hint="eastAsia" w:cs="宋体" w:asciiTheme="minorEastAsia" w:hAnsiTheme="minorEastAsia" w:eastAsiaTheme="minorEastAsia"/>
          <w:szCs w:val="24"/>
        </w:rPr>
        <w:t>黄老师</w:t>
      </w:r>
      <w:r>
        <w:rPr>
          <w:rFonts w:hint="eastAsia" w:ascii="宋体" w:hAnsi="宋体" w:cs="宋体"/>
          <w:szCs w:val="24"/>
        </w:rPr>
        <w:t xml:space="preserve">      </w:t>
      </w:r>
      <w:r>
        <w:rPr>
          <w:rFonts w:hint="eastAsia" w:ascii="宋体" w:hAnsi="宋体"/>
          <w:szCs w:val="24"/>
        </w:rPr>
        <w:t xml:space="preserve"> 联系电话：</w:t>
      </w:r>
      <w:r>
        <w:rPr>
          <w:rFonts w:hint="eastAsia" w:cs="宋体" w:asciiTheme="minorEastAsia" w:hAnsiTheme="minorEastAsia" w:eastAsiaTheme="minorEastAsia"/>
          <w:szCs w:val="24"/>
        </w:rPr>
        <w:t>0</w:t>
      </w:r>
      <w:r>
        <w:rPr>
          <w:rFonts w:cs="宋体" w:asciiTheme="minorEastAsia" w:hAnsiTheme="minorEastAsia" w:eastAsiaTheme="minorEastAsia"/>
          <w:szCs w:val="24"/>
        </w:rPr>
        <w:t>23-</w:t>
      </w:r>
      <w:r>
        <w:rPr>
          <w:rFonts w:hint="eastAsia" w:cs="宋体" w:asciiTheme="minorEastAsia" w:hAnsiTheme="minorEastAsia" w:eastAsiaTheme="minorEastAsia"/>
          <w:szCs w:val="24"/>
        </w:rPr>
        <w:t>81915049</w:t>
      </w:r>
    </w:p>
    <w:p>
      <w:pPr>
        <w:pStyle w:val="3"/>
        <w:rPr>
          <w:rFonts w:ascii="宋体" w:hAnsi="宋体" w:cs="宋体"/>
          <w:color w:val="000000"/>
          <w:kern w:val="2"/>
          <w:sz w:val="24"/>
          <w:szCs w:val="24"/>
        </w:rPr>
      </w:pPr>
    </w:p>
    <w:p>
      <w:pPr>
        <w:pStyle w:val="3"/>
        <w:rPr>
          <w:rFonts w:ascii="宋体" w:hAnsi="宋体" w:cs="宋体"/>
          <w:color w:val="000000"/>
          <w:kern w:val="2"/>
          <w:sz w:val="24"/>
          <w:szCs w:val="24"/>
        </w:rPr>
      </w:pPr>
    </w:p>
    <w:p>
      <w:pPr>
        <w:pStyle w:val="3"/>
        <w:rPr>
          <w:rFonts w:ascii="宋体" w:hAnsi="宋体" w:cs="宋体"/>
          <w:color w:val="000000"/>
          <w:kern w:val="2"/>
          <w:sz w:val="24"/>
          <w:szCs w:val="24"/>
        </w:rPr>
      </w:pPr>
    </w:p>
    <w:p>
      <w:pPr>
        <w:pStyle w:val="3"/>
        <w:rPr>
          <w:rFonts w:ascii="宋体" w:hAnsi="宋体" w:cs="宋体"/>
          <w:color w:val="000000"/>
          <w:kern w:val="2"/>
          <w:sz w:val="24"/>
          <w:szCs w:val="24"/>
        </w:rPr>
      </w:pPr>
    </w:p>
    <w:p>
      <w:pPr>
        <w:pStyle w:val="3"/>
        <w:jc w:val="both"/>
        <w:rPr>
          <w:rFonts w:ascii="宋体" w:hAnsi="宋体" w:cs="宋体"/>
          <w:color w:val="000000"/>
          <w:kern w:val="2"/>
          <w:sz w:val="24"/>
          <w:szCs w:val="24"/>
        </w:rPr>
      </w:pPr>
    </w:p>
    <w:p>
      <w:pPr>
        <w:pStyle w:val="2"/>
        <w:rPr>
          <w:rFonts w:ascii="宋体" w:hAnsi="宋体" w:cs="宋体"/>
          <w:color w:val="000000"/>
          <w:sz w:val="24"/>
          <w:szCs w:val="24"/>
        </w:rPr>
      </w:pPr>
    </w:p>
    <w:p/>
    <w:p>
      <w:pPr>
        <w:pStyle w:val="3"/>
        <w:rPr>
          <w:rFonts w:ascii="宋体" w:hAnsi="宋体" w:cs="宋体"/>
          <w:szCs w:val="24"/>
        </w:rPr>
      </w:pPr>
      <w:r>
        <w:rPr>
          <w:rFonts w:hint="eastAsia" w:ascii="宋体" w:hAnsi="宋体" w:cs="宋体"/>
          <w:color w:val="000000"/>
          <w:kern w:val="2"/>
          <w:sz w:val="24"/>
          <w:szCs w:val="24"/>
        </w:rPr>
        <w:t>第二章  响应人须知</w:t>
      </w:r>
    </w:p>
    <w:p>
      <w:pPr>
        <w:spacing w:line="420" w:lineRule="exact"/>
        <w:ind w:firstLine="482" w:firstLineChars="200"/>
        <w:jc w:val="left"/>
        <w:rPr>
          <w:rFonts w:ascii="宋体" w:hAnsi="宋体" w:cs="宋体"/>
          <w:szCs w:val="24"/>
        </w:rPr>
      </w:pPr>
      <w:r>
        <w:rPr>
          <w:rFonts w:hint="eastAsia" w:ascii="宋体" w:hAnsi="宋体" w:cs="宋体"/>
          <w:b/>
          <w:bCs/>
          <w:szCs w:val="24"/>
        </w:rPr>
        <w:t>一、项目名称</w:t>
      </w:r>
      <w:r>
        <w:rPr>
          <w:rFonts w:hint="eastAsia" w:ascii="宋体" w:hAnsi="宋体" w:cs="宋体"/>
          <w:szCs w:val="24"/>
        </w:rPr>
        <w:t>：重钢总医院医保移动支付平台项目</w:t>
      </w:r>
    </w:p>
    <w:p>
      <w:pPr>
        <w:spacing w:line="420" w:lineRule="exact"/>
        <w:ind w:firstLine="482" w:firstLineChars="200"/>
        <w:rPr>
          <w:rFonts w:ascii="宋体" w:hAnsi="宋体"/>
          <w:szCs w:val="24"/>
        </w:rPr>
      </w:pPr>
      <w:r>
        <w:rPr>
          <w:rFonts w:hint="eastAsia" w:ascii="宋体" w:hAnsi="宋体" w:cs="宋体"/>
          <w:b/>
          <w:bCs/>
          <w:szCs w:val="24"/>
        </w:rPr>
        <w:t>二、比选报价、限价、评分说明</w:t>
      </w:r>
    </w:p>
    <w:p>
      <w:pPr>
        <w:spacing w:line="420" w:lineRule="exact"/>
        <w:ind w:firstLine="480" w:firstLineChars="200"/>
        <w:rPr>
          <w:rFonts w:ascii="宋体" w:hAnsi="宋体" w:cs="宋体"/>
          <w:szCs w:val="24"/>
        </w:rPr>
      </w:pPr>
      <w:r>
        <w:rPr>
          <w:rFonts w:hint="eastAsia" w:ascii="宋体" w:hAnsi="宋体" w:cs="宋体"/>
          <w:szCs w:val="24"/>
        </w:rPr>
        <w:t>（一）报价说明：</w:t>
      </w:r>
    </w:p>
    <w:p>
      <w:pPr>
        <w:spacing w:line="480" w:lineRule="exact"/>
        <w:ind w:firstLine="480" w:firstLineChars="200"/>
        <w:rPr>
          <w:rFonts w:ascii="宋体" w:hAnsi="宋体" w:cs="宋体"/>
          <w:szCs w:val="24"/>
        </w:rPr>
      </w:pPr>
      <w:r>
        <w:rPr>
          <w:rFonts w:hint="eastAsia" w:ascii="宋体" w:hAnsi="宋体" w:cs="宋体"/>
          <w:szCs w:val="24"/>
        </w:rPr>
        <w:t>响应文件中仅存在唯一报价，以总价报价的形式进行报价，报价单位为元，报价最多保留小数点后两位。本项目实行总价包干的原则，在项目实施过程中中选人不得以任何理由增加本比选项目的费用，响应人自行考虑各种风险。响应人报价包含产品、第三方接口等所有费用。</w:t>
      </w:r>
      <w:r>
        <w:rPr>
          <w:rFonts w:ascii="宋体" w:hAnsi="宋体" w:cs="宋体"/>
          <w:szCs w:val="24"/>
        </w:rPr>
        <w:t>大写金额与小写金额不一致的，以大写金额为准</w:t>
      </w:r>
      <w:r>
        <w:rPr>
          <w:rFonts w:hint="eastAsia" w:ascii="宋体" w:hAnsi="宋体" w:cs="宋体"/>
          <w:szCs w:val="24"/>
        </w:rPr>
        <w:t>。</w:t>
      </w:r>
      <w:r>
        <w:rPr>
          <w:rFonts w:ascii="宋体" w:hAnsi="宋体" w:cs="宋体"/>
          <w:szCs w:val="24"/>
        </w:rPr>
        <w:t>合同签订后原则上比选人不做费用调整。</w:t>
      </w:r>
    </w:p>
    <w:p>
      <w:pPr>
        <w:spacing w:line="420" w:lineRule="exact"/>
        <w:ind w:firstLine="480" w:firstLineChars="200"/>
        <w:rPr>
          <w:rFonts w:ascii="宋体" w:hAnsi="宋体" w:cs="宋体"/>
          <w:szCs w:val="24"/>
        </w:rPr>
      </w:pPr>
      <w:r>
        <w:rPr>
          <w:rFonts w:hint="eastAsia" w:ascii="宋体" w:hAnsi="宋体" w:cs="宋体"/>
          <w:szCs w:val="24"/>
        </w:rPr>
        <w:t>（二）限价说明：本项目只设置总价最高限价，总价最高限价为人民币</w:t>
      </w:r>
      <w:r>
        <w:rPr>
          <w:rFonts w:hint="eastAsia" w:ascii="宋体" w:hAnsi="宋体" w:cs="宋体"/>
          <w:szCs w:val="24"/>
          <w:u w:val="single"/>
        </w:rPr>
        <w:t xml:space="preserve">  270000  </w:t>
      </w:r>
      <w:r>
        <w:rPr>
          <w:rFonts w:hint="eastAsia" w:ascii="宋体" w:hAnsi="宋体" w:cs="宋体"/>
          <w:szCs w:val="24"/>
        </w:rPr>
        <w:t>元，响应人的报价不得超过对应的最高限价，否则，视为无效。</w:t>
      </w:r>
    </w:p>
    <w:p>
      <w:pPr>
        <w:spacing w:line="420" w:lineRule="exact"/>
        <w:ind w:firstLine="480" w:firstLineChars="200"/>
        <w:rPr>
          <w:rFonts w:ascii="宋体" w:hAnsi="宋体" w:cs="宋体"/>
          <w:szCs w:val="24"/>
        </w:rPr>
      </w:pPr>
      <w:r>
        <w:rPr>
          <w:rFonts w:hint="eastAsia" w:ascii="宋体" w:hAnsi="宋体" w:cs="宋体"/>
          <w:szCs w:val="24"/>
        </w:rPr>
        <w:t>（三）评分说明：</w:t>
      </w:r>
    </w:p>
    <w:p>
      <w:pPr>
        <w:spacing w:line="420" w:lineRule="exact"/>
        <w:ind w:firstLine="480" w:firstLineChars="200"/>
        <w:rPr>
          <w:rFonts w:ascii="宋体" w:hAnsi="宋体" w:cs="宋体"/>
          <w:szCs w:val="24"/>
        </w:rPr>
      </w:pPr>
      <w:r>
        <w:rPr>
          <w:rFonts w:hint="eastAsia" w:ascii="宋体" w:hAnsi="宋体" w:cs="宋体"/>
          <w:szCs w:val="24"/>
        </w:rPr>
        <w:t>1．资格审查及符合性审查：评审由比选方相关人员组成评审小组，并根据比选文件的要求对响应人提交的响应文件进行审查，</w:t>
      </w:r>
      <w:r>
        <w:rPr>
          <w:rFonts w:hint="eastAsia" w:cs="宋体" w:asciiTheme="minorEastAsia" w:hAnsiTheme="minorEastAsia" w:eastAsiaTheme="minorEastAsia"/>
          <w:kern w:val="0"/>
          <w:szCs w:val="24"/>
        </w:rPr>
        <w:t>只有资格审查及符合性审查合格的响应人才能继续参与评审。</w:t>
      </w:r>
    </w:p>
    <w:p>
      <w:pPr>
        <w:spacing w:line="420" w:lineRule="exact"/>
        <w:ind w:firstLine="480" w:firstLineChars="20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（1）资格审查</w:t>
      </w:r>
    </w:p>
    <w:p>
      <w:pPr>
        <w:spacing w:line="420" w:lineRule="exact"/>
        <w:ind w:firstLine="480" w:firstLineChars="20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依据比选文件要求，由评审小组对响应文件中的资格证明文件进行审查。资格审查资料表如下：</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2546"/>
        <w:gridCol w:w="5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Align w:val="center"/>
          </w:tcPr>
          <w:p>
            <w:pPr>
              <w:spacing w:line="320" w:lineRule="exact"/>
              <w:jc w:val="center"/>
              <w:rPr>
                <w:rFonts w:cs="宋体" w:asciiTheme="minorEastAsia" w:hAnsiTheme="minorEastAsia" w:eastAsiaTheme="minorEastAsia"/>
                <w:b/>
                <w:kern w:val="0"/>
                <w:sz w:val="21"/>
              </w:rPr>
            </w:pPr>
            <w:r>
              <w:rPr>
                <w:rFonts w:hint="eastAsia" w:cs="宋体" w:asciiTheme="minorEastAsia" w:hAnsiTheme="minorEastAsia" w:eastAsiaTheme="minorEastAsia"/>
                <w:b/>
                <w:kern w:val="0"/>
                <w:sz w:val="21"/>
              </w:rPr>
              <w:t>序号</w:t>
            </w:r>
          </w:p>
        </w:tc>
        <w:tc>
          <w:tcPr>
            <w:tcW w:w="3255" w:type="dxa"/>
            <w:gridSpan w:val="2"/>
            <w:vAlign w:val="center"/>
          </w:tcPr>
          <w:p>
            <w:pPr>
              <w:spacing w:line="320" w:lineRule="exact"/>
              <w:jc w:val="center"/>
              <w:rPr>
                <w:rFonts w:cs="宋体" w:asciiTheme="minorEastAsia" w:hAnsiTheme="minorEastAsia" w:eastAsiaTheme="minorEastAsia"/>
                <w:b/>
                <w:kern w:val="0"/>
                <w:sz w:val="21"/>
              </w:rPr>
            </w:pPr>
            <w:r>
              <w:rPr>
                <w:rFonts w:hint="eastAsia" w:cs="宋体" w:asciiTheme="minorEastAsia" w:hAnsiTheme="minorEastAsia" w:eastAsiaTheme="minorEastAsia"/>
                <w:b/>
                <w:kern w:val="0"/>
                <w:sz w:val="21"/>
              </w:rPr>
              <w:t>检查因素</w:t>
            </w:r>
          </w:p>
        </w:tc>
        <w:tc>
          <w:tcPr>
            <w:tcW w:w="5490" w:type="dxa"/>
            <w:vAlign w:val="center"/>
          </w:tcPr>
          <w:p>
            <w:pPr>
              <w:spacing w:line="320" w:lineRule="exact"/>
              <w:jc w:val="center"/>
              <w:rPr>
                <w:rFonts w:cs="宋体" w:asciiTheme="minorEastAsia" w:hAnsiTheme="minorEastAsia" w:eastAsiaTheme="minorEastAsia"/>
                <w:b/>
                <w:kern w:val="0"/>
                <w:sz w:val="21"/>
              </w:rPr>
            </w:pPr>
            <w:r>
              <w:rPr>
                <w:rFonts w:hint="eastAsia" w:cs="宋体" w:asciiTheme="minorEastAsia" w:hAnsiTheme="minorEastAsia" w:eastAsiaTheme="minorEastAsia"/>
                <w:b/>
                <w:kern w:val="0"/>
                <w:sz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restart"/>
            <w:vAlign w:val="center"/>
          </w:tcPr>
          <w:p>
            <w:pPr>
              <w:spacing w:line="320" w:lineRule="exact"/>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709" w:type="dxa"/>
            <w:vMerge w:val="restart"/>
            <w:vAlign w:val="center"/>
          </w:tcPr>
          <w:p>
            <w:pPr>
              <w:spacing w:line="320" w:lineRule="exact"/>
              <w:rPr>
                <w:rFonts w:cs="仿宋_GB2312" w:asciiTheme="minorEastAsia" w:hAnsiTheme="minorEastAsia" w:eastAsiaTheme="minorEastAsia"/>
                <w:sz w:val="21"/>
                <w:lang w:val="zh-CN"/>
              </w:rPr>
            </w:pPr>
            <w:r>
              <w:rPr>
                <w:rFonts w:hint="eastAsia" w:cs="仿宋_GB2312" w:asciiTheme="minorEastAsia" w:hAnsiTheme="minorEastAsia" w:eastAsiaTheme="minorEastAsia"/>
                <w:sz w:val="21"/>
                <w:lang w:val="zh-CN"/>
              </w:rPr>
              <w:t>响应人应符合的基本资格条件</w:t>
            </w:r>
          </w:p>
        </w:tc>
        <w:tc>
          <w:tcPr>
            <w:tcW w:w="2546" w:type="dxa"/>
            <w:vAlign w:val="center"/>
          </w:tcPr>
          <w:p>
            <w:pPr>
              <w:spacing w:line="320" w:lineRule="exact"/>
              <w:rPr>
                <w:rFonts w:asciiTheme="minorEastAsia" w:hAnsiTheme="minorEastAsia" w:eastAsiaTheme="minorEastAsia"/>
                <w:sz w:val="21"/>
              </w:rPr>
            </w:pPr>
            <w:r>
              <w:rPr>
                <w:rFonts w:hint="eastAsia" w:asciiTheme="minorEastAsia" w:hAnsiTheme="minorEastAsia" w:eastAsiaTheme="minorEastAsia"/>
                <w:sz w:val="21"/>
              </w:rPr>
              <w:t>（1）具有独立承担民事责任的能力</w:t>
            </w:r>
          </w:p>
        </w:tc>
        <w:tc>
          <w:tcPr>
            <w:tcW w:w="5490" w:type="dxa"/>
            <w:vAlign w:val="center"/>
          </w:tcPr>
          <w:p>
            <w:pPr>
              <w:spacing w:line="320" w:lineRule="exact"/>
              <w:rPr>
                <w:rFonts w:asciiTheme="minorEastAsia" w:hAnsiTheme="minorEastAsia" w:eastAsiaTheme="minorEastAsia"/>
                <w:sz w:val="21"/>
              </w:rPr>
            </w:pPr>
            <w:r>
              <w:rPr>
                <w:rFonts w:hint="eastAsia" w:asciiTheme="minorEastAsia" w:hAnsiTheme="minorEastAsia" w:eastAsiaTheme="minorEastAsia"/>
                <w:sz w:val="21"/>
              </w:rPr>
              <w:t xml:space="preserve">响应人法人营业执照（副本）或事业单位法人证书（副本）或个体工商户营业执照或有效的自然人身份证明； </w:t>
            </w:r>
          </w:p>
          <w:p>
            <w:pPr>
              <w:spacing w:line="320" w:lineRule="exact"/>
              <w:rPr>
                <w:rFonts w:asciiTheme="minorEastAsia" w:hAnsiTheme="minorEastAsia" w:eastAsiaTheme="minorEastAsia"/>
                <w:sz w:val="21"/>
              </w:rPr>
            </w:pPr>
            <w:r>
              <w:rPr>
                <w:rFonts w:hint="eastAsia" w:asciiTheme="minorEastAsia" w:hAnsiTheme="minorEastAsia" w:eastAsiaTheme="minorEastAsia"/>
                <w:sz w:val="21"/>
              </w:rPr>
              <w:t>响应人法定代表人身份证明和法定代表人授权代表委托书。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Theme="minorEastAsia" w:hAnsiTheme="minorEastAsia" w:eastAsiaTheme="minorEastAsia"/>
                <w:sz w:val="21"/>
              </w:rPr>
            </w:pPr>
          </w:p>
        </w:tc>
        <w:tc>
          <w:tcPr>
            <w:tcW w:w="709" w:type="dxa"/>
            <w:vMerge w:val="continue"/>
            <w:vAlign w:val="center"/>
          </w:tcPr>
          <w:p>
            <w:pPr>
              <w:spacing w:line="320" w:lineRule="exact"/>
              <w:rPr>
                <w:rFonts w:cs="仿宋_GB2312" w:asciiTheme="minorEastAsia" w:hAnsiTheme="minorEastAsia" w:eastAsiaTheme="minorEastAsia"/>
                <w:sz w:val="21"/>
                <w:lang w:val="zh-CN"/>
              </w:rPr>
            </w:pPr>
          </w:p>
        </w:tc>
        <w:tc>
          <w:tcPr>
            <w:tcW w:w="2546" w:type="dxa"/>
            <w:vAlign w:val="center"/>
          </w:tcPr>
          <w:p>
            <w:pPr>
              <w:spacing w:line="320" w:lineRule="exact"/>
              <w:rPr>
                <w:rFonts w:cs="仿宋_GB2312" w:asciiTheme="minorEastAsia" w:hAnsiTheme="minorEastAsia" w:eastAsiaTheme="minorEastAsia"/>
                <w:sz w:val="21"/>
                <w:lang w:val="zh-CN"/>
              </w:rPr>
            </w:pPr>
            <w:r>
              <w:rPr>
                <w:rFonts w:hint="eastAsia" w:cs="仿宋_GB2312" w:asciiTheme="minorEastAsia" w:hAnsiTheme="minorEastAsia" w:eastAsiaTheme="minorEastAsia"/>
                <w:sz w:val="21"/>
                <w:lang w:val="zh-CN"/>
              </w:rPr>
              <w:t>（2）具有履行合同所必需的设备和专业技术能力</w:t>
            </w:r>
          </w:p>
        </w:tc>
        <w:tc>
          <w:tcPr>
            <w:tcW w:w="5490" w:type="dxa"/>
            <w:vAlign w:val="center"/>
          </w:tcPr>
          <w:p>
            <w:pPr>
              <w:spacing w:line="320" w:lineRule="exact"/>
              <w:rPr>
                <w:rFonts w:asciiTheme="minorEastAsia" w:hAnsiTheme="minorEastAsia" w:eastAsiaTheme="minorEastAsia"/>
                <w:sz w:val="21"/>
              </w:rPr>
            </w:pPr>
            <w:r>
              <w:rPr>
                <w:rFonts w:hint="eastAsia" w:asciiTheme="minorEastAsia" w:hAnsiTheme="minorEastAsia" w:eastAsiaTheme="minorEastAsia"/>
                <w:sz w:val="21"/>
              </w:rPr>
              <w:t>响应人提供书面声明或相关证明材料（见格式文件）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Theme="minorEastAsia" w:hAnsiTheme="minorEastAsia" w:eastAsiaTheme="minorEastAsia"/>
                <w:sz w:val="21"/>
              </w:rPr>
            </w:pPr>
          </w:p>
        </w:tc>
        <w:tc>
          <w:tcPr>
            <w:tcW w:w="709" w:type="dxa"/>
            <w:vMerge w:val="continue"/>
            <w:vAlign w:val="center"/>
          </w:tcPr>
          <w:p>
            <w:pPr>
              <w:spacing w:line="320" w:lineRule="exact"/>
              <w:rPr>
                <w:rFonts w:cs="仿宋_GB2312" w:asciiTheme="minorEastAsia" w:hAnsiTheme="minorEastAsia" w:eastAsiaTheme="minorEastAsia"/>
                <w:sz w:val="21"/>
                <w:lang w:val="zh-CN"/>
              </w:rPr>
            </w:pPr>
          </w:p>
        </w:tc>
        <w:tc>
          <w:tcPr>
            <w:tcW w:w="2546" w:type="dxa"/>
            <w:vAlign w:val="center"/>
          </w:tcPr>
          <w:p>
            <w:pPr>
              <w:spacing w:line="320" w:lineRule="exact"/>
              <w:rPr>
                <w:rFonts w:cs="仿宋_GB2312" w:asciiTheme="minorEastAsia" w:hAnsiTheme="minorEastAsia" w:eastAsiaTheme="minorEastAsia"/>
                <w:sz w:val="21"/>
                <w:lang w:val="zh-CN"/>
              </w:rPr>
            </w:pPr>
            <w:r>
              <w:rPr>
                <w:rFonts w:hint="eastAsia" w:asciiTheme="minorEastAsia" w:hAnsiTheme="minorEastAsia" w:eastAsiaTheme="minorEastAsia"/>
                <w:sz w:val="21"/>
              </w:rPr>
              <w:t>（3）参加政府采购活动前三年内，在经营活动中没有重大违法记录</w:t>
            </w:r>
          </w:p>
        </w:tc>
        <w:tc>
          <w:tcPr>
            <w:tcW w:w="5490" w:type="dxa"/>
            <w:vAlign w:val="center"/>
          </w:tcPr>
          <w:p>
            <w:pPr>
              <w:spacing w:line="320" w:lineRule="exact"/>
              <w:rPr>
                <w:rFonts w:asciiTheme="minorEastAsia" w:hAnsiTheme="minorEastAsia" w:eastAsiaTheme="minorEastAsia"/>
                <w:sz w:val="21"/>
              </w:rPr>
            </w:pPr>
            <w:r>
              <w:rPr>
                <w:rFonts w:hint="eastAsia" w:asciiTheme="minorEastAsia" w:hAnsiTheme="minorEastAsia" w:eastAsiaTheme="minorEastAsia"/>
                <w:sz w:val="21"/>
              </w:rPr>
              <w:t>1.响应人提供书面声明（见格式文件）；</w:t>
            </w:r>
          </w:p>
          <w:p>
            <w:pPr>
              <w:spacing w:line="320" w:lineRule="exact"/>
              <w:jc w:val="left"/>
              <w:rPr>
                <w:rFonts w:asciiTheme="minorEastAsia" w:hAnsiTheme="minorEastAsia" w:eastAsiaTheme="minorEastAsia"/>
                <w:b/>
                <w:sz w:val="21"/>
              </w:rPr>
            </w:pPr>
            <w:r>
              <w:rPr>
                <w:rFonts w:hint="eastAsia" w:asciiTheme="minorEastAsia" w:hAnsiTheme="minorEastAsia" w:eastAsiaTheme="minorEastAsia"/>
                <w:sz w:val="21"/>
              </w:rPr>
              <w:t>2.采购人将通过 “信用中国”网站(www.creditchina.gov.cn)、"中国政府采购网"(www.ccgp.gov.cn)等渠道查询响应人信用记录，对列入失信被执行人、重大税收违法案件当事人名单、政府采购严重违法失信行为记录名单的响应人将拒绝其参与本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Theme="minorEastAsia" w:hAnsiTheme="minorEastAsia" w:eastAsiaTheme="minorEastAsia"/>
                <w:sz w:val="21"/>
              </w:rPr>
            </w:pPr>
          </w:p>
        </w:tc>
        <w:tc>
          <w:tcPr>
            <w:tcW w:w="709" w:type="dxa"/>
            <w:vMerge w:val="continue"/>
            <w:vAlign w:val="center"/>
          </w:tcPr>
          <w:p>
            <w:pPr>
              <w:spacing w:line="320" w:lineRule="exact"/>
              <w:rPr>
                <w:rFonts w:cs="仿宋_GB2312" w:asciiTheme="minorEastAsia" w:hAnsiTheme="minorEastAsia" w:eastAsiaTheme="minorEastAsia"/>
                <w:sz w:val="21"/>
              </w:rPr>
            </w:pPr>
          </w:p>
        </w:tc>
        <w:tc>
          <w:tcPr>
            <w:tcW w:w="2546" w:type="dxa"/>
            <w:vAlign w:val="center"/>
          </w:tcPr>
          <w:p>
            <w:pPr>
              <w:spacing w:line="320" w:lineRule="exact"/>
              <w:rPr>
                <w:rFonts w:asciiTheme="minorEastAsia" w:hAnsiTheme="minorEastAsia" w:eastAsiaTheme="minorEastAsia"/>
                <w:sz w:val="21"/>
              </w:rPr>
            </w:pPr>
            <w:r>
              <w:rPr>
                <w:rFonts w:hint="eastAsia" w:asciiTheme="minorEastAsia" w:hAnsiTheme="minorEastAsia" w:eastAsiaTheme="minorEastAsia"/>
                <w:sz w:val="21"/>
              </w:rPr>
              <w:t>（4）法律、行政法规规定的其他条件</w:t>
            </w:r>
          </w:p>
        </w:tc>
        <w:tc>
          <w:tcPr>
            <w:tcW w:w="5490" w:type="dxa"/>
            <w:vAlign w:val="center"/>
          </w:tcPr>
          <w:p>
            <w:pPr>
              <w:spacing w:line="320" w:lineRule="exact"/>
              <w:rPr>
                <w:rFonts w:asciiTheme="minorEastAsia" w:hAnsiTheme="minorEastAsia" w:eastAsiaTheme="minorEastAsi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Align w:val="center"/>
          </w:tcPr>
          <w:p>
            <w:pPr>
              <w:spacing w:line="320" w:lineRule="exact"/>
              <w:jc w:val="center"/>
              <w:rPr>
                <w:rFonts w:asciiTheme="minorEastAsia" w:hAnsiTheme="minorEastAsia" w:eastAsiaTheme="minorEastAsia"/>
                <w:sz w:val="21"/>
              </w:rPr>
            </w:pPr>
            <w:r>
              <w:rPr>
                <w:rFonts w:hint="eastAsia" w:asciiTheme="minorEastAsia" w:hAnsiTheme="minorEastAsia" w:eastAsiaTheme="minorEastAsia"/>
                <w:sz w:val="21"/>
              </w:rPr>
              <w:t>2</w:t>
            </w:r>
          </w:p>
        </w:tc>
        <w:tc>
          <w:tcPr>
            <w:tcW w:w="3255" w:type="dxa"/>
            <w:gridSpan w:val="2"/>
            <w:vAlign w:val="center"/>
          </w:tcPr>
          <w:p>
            <w:pPr>
              <w:spacing w:line="320" w:lineRule="exact"/>
              <w:rPr>
                <w:rFonts w:asciiTheme="minorEastAsia" w:hAnsiTheme="minorEastAsia" w:eastAsiaTheme="minorEastAsia"/>
                <w:sz w:val="21"/>
              </w:rPr>
            </w:pPr>
            <w:r>
              <w:rPr>
                <w:rFonts w:hint="eastAsia" w:asciiTheme="minorEastAsia" w:hAnsiTheme="minorEastAsia" w:eastAsiaTheme="minorEastAsia"/>
                <w:sz w:val="21"/>
              </w:rPr>
              <w:t>其它资格条件</w:t>
            </w:r>
          </w:p>
        </w:tc>
        <w:tc>
          <w:tcPr>
            <w:tcW w:w="5490" w:type="dxa"/>
            <w:vAlign w:val="center"/>
          </w:tcPr>
          <w:p>
            <w:pPr>
              <w:spacing w:line="320" w:lineRule="exact"/>
              <w:rPr>
                <w:rFonts w:asciiTheme="minorEastAsia" w:hAnsiTheme="minorEastAsia" w:eastAsiaTheme="minorEastAsia"/>
                <w:sz w:val="21"/>
              </w:rPr>
            </w:pPr>
            <w:r>
              <w:rPr>
                <w:rFonts w:hint="eastAsia" w:asciiTheme="minorEastAsia" w:hAnsiTheme="minorEastAsia" w:eastAsiaTheme="minorEastAsia"/>
                <w:sz w:val="21"/>
              </w:rPr>
              <w:t>符合特定资格要求、不接受联合体参与。</w:t>
            </w:r>
          </w:p>
        </w:tc>
      </w:tr>
    </w:tbl>
    <w:p>
      <w:pPr>
        <w:snapToGrid w:val="0"/>
        <w:spacing w:line="420" w:lineRule="exact"/>
        <w:ind w:firstLine="480" w:firstLineChars="20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（2）符合性审查</w:t>
      </w:r>
    </w:p>
    <w:p>
      <w:pPr>
        <w:snapToGrid w:val="0"/>
        <w:spacing w:line="420" w:lineRule="exact"/>
        <w:ind w:firstLine="480" w:firstLineChars="200"/>
        <w:rPr>
          <w:rFonts w:cs="宋体" w:asciiTheme="minorEastAsia" w:hAnsiTheme="minorEastAsia" w:eastAsiaTheme="minorEastAsia"/>
          <w:kern w:val="0"/>
          <w:szCs w:val="24"/>
        </w:rPr>
      </w:pPr>
      <w:r>
        <w:rPr>
          <w:rFonts w:hint="eastAsia" w:cs="宋体" w:asciiTheme="minorEastAsia" w:hAnsiTheme="minorEastAsia" w:eastAsiaTheme="minorEastAsia"/>
          <w:kern w:val="0"/>
          <w:szCs w:val="24"/>
        </w:rPr>
        <w:t>评审小组应当对符合资格的响应人的响应文件进行符合性审查，以确定其是否满足比选文件的实质性要求。符合性审查资料表如下：</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93"/>
        <w:gridCol w:w="1753"/>
        <w:gridCol w:w="5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cs="宋体" w:asciiTheme="minorEastAsia" w:hAnsiTheme="minorEastAsia" w:eastAsiaTheme="minorEastAsia"/>
                <w:b/>
                <w:kern w:val="0"/>
                <w:sz w:val="21"/>
              </w:rPr>
            </w:pPr>
            <w:r>
              <w:rPr>
                <w:rFonts w:hint="eastAsia" w:cs="宋体" w:asciiTheme="minorEastAsia" w:hAnsiTheme="minorEastAsia" w:eastAsiaTheme="minorEastAsia"/>
                <w:b/>
                <w:kern w:val="0"/>
                <w:sz w:val="21"/>
              </w:rPr>
              <w:t>序号</w:t>
            </w:r>
          </w:p>
        </w:tc>
        <w:tc>
          <w:tcPr>
            <w:tcW w:w="3546" w:type="dxa"/>
            <w:gridSpan w:val="2"/>
            <w:vAlign w:val="center"/>
          </w:tcPr>
          <w:p>
            <w:pPr>
              <w:spacing w:line="320" w:lineRule="exact"/>
              <w:jc w:val="center"/>
              <w:rPr>
                <w:rFonts w:cs="宋体" w:asciiTheme="minorEastAsia" w:hAnsiTheme="minorEastAsia" w:eastAsiaTheme="minorEastAsia"/>
                <w:b/>
                <w:kern w:val="0"/>
                <w:sz w:val="21"/>
              </w:rPr>
            </w:pPr>
            <w:r>
              <w:rPr>
                <w:rFonts w:hint="eastAsia" w:cs="宋体" w:asciiTheme="minorEastAsia" w:hAnsiTheme="minorEastAsia" w:eastAsiaTheme="minorEastAsia"/>
                <w:b/>
                <w:kern w:val="0"/>
                <w:sz w:val="21"/>
              </w:rPr>
              <w:t>评审因素</w:t>
            </w:r>
          </w:p>
        </w:tc>
        <w:tc>
          <w:tcPr>
            <w:tcW w:w="5108" w:type="dxa"/>
            <w:vAlign w:val="center"/>
          </w:tcPr>
          <w:p>
            <w:pPr>
              <w:spacing w:line="320" w:lineRule="exact"/>
              <w:jc w:val="center"/>
              <w:rPr>
                <w:rFonts w:cs="宋体" w:asciiTheme="minorEastAsia" w:hAnsiTheme="minorEastAsia" w:eastAsiaTheme="minorEastAsia"/>
                <w:b/>
                <w:kern w:val="0"/>
                <w:sz w:val="21"/>
              </w:rPr>
            </w:pPr>
            <w:r>
              <w:rPr>
                <w:rFonts w:hint="eastAsia" w:cs="宋体" w:asciiTheme="minorEastAsia" w:hAnsiTheme="minorEastAsia" w:eastAsiaTheme="minorEastAsia"/>
                <w:b/>
                <w:kern w:val="0"/>
                <w:sz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spacing w:line="320" w:lineRule="exact"/>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1</w:t>
            </w:r>
          </w:p>
        </w:tc>
        <w:tc>
          <w:tcPr>
            <w:tcW w:w="1793" w:type="dxa"/>
            <w:vMerge w:val="restart"/>
            <w:vAlign w:val="center"/>
          </w:tcPr>
          <w:p>
            <w:pPr>
              <w:spacing w:line="320" w:lineRule="exact"/>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有效性审查</w:t>
            </w:r>
          </w:p>
        </w:tc>
        <w:tc>
          <w:tcPr>
            <w:tcW w:w="1753" w:type="dxa"/>
            <w:vAlign w:val="center"/>
          </w:tcPr>
          <w:p>
            <w:pPr>
              <w:spacing w:line="320" w:lineRule="exact"/>
              <w:rPr>
                <w:rFonts w:cs="宋体" w:asciiTheme="minorEastAsia" w:hAnsiTheme="minorEastAsia" w:eastAsiaTheme="minorEastAsia"/>
                <w:kern w:val="0"/>
                <w:sz w:val="21"/>
              </w:rPr>
            </w:pPr>
            <w:r>
              <w:rPr>
                <w:rFonts w:hint="eastAsia" w:asciiTheme="minorEastAsia" w:hAnsiTheme="minorEastAsia" w:eastAsiaTheme="minorEastAsia"/>
                <w:sz w:val="21"/>
              </w:rPr>
              <w:t>响应文件签署</w:t>
            </w:r>
          </w:p>
        </w:tc>
        <w:tc>
          <w:tcPr>
            <w:tcW w:w="5108" w:type="dxa"/>
            <w:vAlign w:val="center"/>
          </w:tcPr>
          <w:p>
            <w:pPr>
              <w:spacing w:line="320" w:lineRule="exact"/>
              <w:rPr>
                <w:rFonts w:cs="宋体" w:asciiTheme="minorEastAsia" w:hAnsiTheme="minorEastAsia" w:eastAsiaTheme="minorEastAsia"/>
                <w:kern w:val="0"/>
                <w:sz w:val="21"/>
              </w:rPr>
            </w:pPr>
            <w:r>
              <w:rPr>
                <w:rFonts w:hint="eastAsia" w:asciiTheme="minorEastAsia" w:hAnsiTheme="minorEastAsia" w:eastAsiaTheme="minorEastAsia"/>
                <w:sz w:val="21"/>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320" w:lineRule="exact"/>
              <w:jc w:val="center"/>
              <w:rPr>
                <w:rFonts w:cs="宋体" w:asciiTheme="minorEastAsia" w:hAnsiTheme="minorEastAsia" w:eastAsiaTheme="minorEastAsia"/>
                <w:kern w:val="0"/>
                <w:sz w:val="21"/>
              </w:rPr>
            </w:pPr>
          </w:p>
        </w:tc>
        <w:tc>
          <w:tcPr>
            <w:tcW w:w="1793" w:type="dxa"/>
            <w:vMerge w:val="continue"/>
            <w:vAlign w:val="center"/>
          </w:tcPr>
          <w:p>
            <w:pPr>
              <w:spacing w:line="320" w:lineRule="exact"/>
              <w:rPr>
                <w:rFonts w:cs="宋体" w:asciiTheme="minorEastAsia" w:hAnsiTheme="minorEastAsia" w:eastAsiaTheme="minorEastAsia"/>
                <w:kern w:val="0"/>
                <w:sz w:val="21"/>
              </w:rPr>
            </w:pPr>
          </w:p>
        </w:tc>
        <w:tc>
          <w:tcPr>
            <w:tcW w:w="1753" w:type="dxa"/>
            <w:vAlign w:val="center"/>
          </w:tcPr>
          <w:p>
            <w:pPr>
              <w:spacing w:line="320" w:lineRule="exact"/>
              <w:rPr>
                <w:rFonts w:cs="仿宋_GB2312" w:asciiTheme="minorEastAsia" w:hAnsiTheme="minorEastAsia" w:eastAsiaTheme="minorEastAsia"/>
                <w:sz w:val="21"/>
                <w:lang w:val="zh-CN"/>
              </w:rPr>
            </w:pPr>
            <w:r>
              <w:rPr>
                <w:rFonts w:hint="eastAsia" w:cs="仿宋_GB2312" w:asciiTheme="minorEastAsia" w:hAnsiTheme="minorEastAsia" w:eastAsiaTheme="minorEastAsia"/>
                <w:sz w:val="21"/>
                <w:lang w:val="zh-CN"/>
              </w:rPr>
              <w:t>响应方案</w:t>
            </w:r>
          </w:p>
        </w:tc>
        <w:tc>
          <w:tcPr>
            <w:tcW w:w="5108" w:type="dxa"/>
            <w:vAlign w:val="center"/>
          </w:tcPr>
          <w:p>
            <w:pPr>
              <w:spacing w:line="320" w:lineRule="exact"/>
              <w:rPr>
                <w:rFonts w:cs="宋体" w:asciiTheme="minorEastAsia" w:hAnsiTheme="minorEastAsia" w:eastAsiaTheme="minorEastAsia"/>
                <w:kern w:val="0"/>
                <w:sz w:val="21"/>
              </w:rPr>
            </w:pPr>
            <w:r>
              <w:rPr>
                <w:rFonts w:hint="eastAsia" w:cs="仿宋_GB2312" w:asciiTheme="minorEastAsia" w:hAnsiTheme="minorEastAsia" w:eastAsiaTheme="minorEastAsia"/>
                <w:sz w:val="21"/>
                <w:lang w:val="zh-CN"/>
              </w:rPr>
              <w:t>只能有一个方案参选。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320" w:lineRule="exact"/>
              <w:jc w:val="center"/>
              <w:rPr>
                <w:rFonts w:cs="宋体" w:asciiTheme="minorEastAsia" w:hAnsiTheme="minorEastAsia" w:eastAsiaTheme="minorEastAsia"/>
                <w:kern w:val="0"/>
                <w:sz w:val="21"/>
              </w:rPr>
            </w:pPr>
          </w:p>
        </w:tc>
        <w:tc>
          <w:tcPr>
            <w:tcW w:w="1793" w:type="dxa"/>
            <w:vMerge w:val="continue"/>
            <w:vAlign w:val="center"/>
          </w:tcPr>
          <w:p>
            <w:pPr>
              <w:spacing w:line="320" w:lineRule="exact"/>
              <w:rPr>
                <w:rFonts w:cs="宋体" w:asciiTheme="minorEastAsia" w:hAnsiTheme="minorEastAsia" w:eastAsiaTheme="minorEastAsia"/>
                <w:kern w:val="0"/>
                <w:sz w:val="21"/>
              </w:rPr>
            </w:pPr>
          </w:p>
        </w:tc>
        <w:tc>
          <w:tcPr>
            <w:tcW w:w="1753" w:type="dxa"/>
            <w:vAlign w:val="center"/>
          </w:tcPr>
          <w:p>
            <w:pPr>
              <w:spacing w:line="320" w:lineRule="exact"/>
              <w:rPr>
                <w:rFonts w:cs="仿宋_GB2312" w:asciiTheme="minorEastAsia" w:hAnsiTheme="minorEastAsia" w:eastAsiaTheme="minorEastAsia"/>
                <w:sz w:val="21"/>
                <w:lang w:val="zh-CN"/>
              </w:rPr>
            </w:pPr>
            <w:r>
              <w:rPr>
                <w:rFonts w:hint="eastAsia" w:asciiTheme="minorEastAsia" w:hAnsiTheme="minorEastAsia" w:eastAsiaTheme="minorEastAsia"/>
                <w:sz w:val="21"/>
              </w:rPr>
              <w:t>报价唯一</w:t>
            </w:r>
          </w:p>
        </w:tc>
        <w:tc>
          <w:tcPr>
            <w:tcW w:w="5108" w:type="dxa"/>
            <w:vAlign w:val="center"/>
          </w:tcPr>
          <w:p>
            <w:pPr>
              <w:spacing w:line="320" w:lineRule="exact"/>
              <w:rPr>
                <w:rFonts w:cs="宋体" w:asciiTheme="minorEastAsia" w:hAnsiTheme="minorEastAsia" w:eastAsiaTheme="minorEastAsia"/>
                <w:kern w:val="0"/>
                <w:sz w:val="21"/>
              </w:rPr>
            </w:pPr>
            <w:r>
              <w:rPr>
                <w:rFonts w:hint="eastAsia" w:cs="仿宋_GB2312" w:asciiTheme="minorEastAsia" w:hAnsiTheme="minorEastAsia" w:eastAsiaTheme="minorEastAsia"/>
                <w:sz w:val="21"/>
                <w:lang w:val="zh-CN"/>
              </w:rPr>
              <w:t>只能在预算金额和最高限价内报价，</w:t>
            </w:r>
            <w:r>
              <w:rPr>
                <w:rFonts w:hint="eastAsia" w:asciiTheme="minorEastAsia" w:hAnsiTheme="minorEastAsia" w:eastAsiaTheme="minorEastAsia"/>
                <w:sz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2</w:t>
            </w:r>
          </w:p>
        </w:tc>
        <w:tc>
          <w:tcPr>
            <w:tcW w:w="1793" w:type="dxa"/>
            <w:vAlign w:val="center"/>
          </w:tcPr>
          <w:p>
            <w:pPr>
              <w:spacing w:line="320" w:lineRule="exact"/>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完整性审查</w:t>
            </w:r>
          </w:p>
        </w:tc>
        <w:tc>
          <w:tcPr>
            <w:tcW w:w="1753" w:type="dxa"/>
            <w:vAlign w:val="center"/>
          </w:tcPr>
          <w:p>
            <w:pPr>
              <w:spacing w:line="320" w:lineRule="exact"/>
              <w:rPr>
                <w:rFonts w:cs="宋体" w:asciiTheme="minorEastAsia" w:hAnsiTheme="minorEastAsia" w:eastAsiaTheme="minorEastAsia"/>
                <w:kern w:val="0"/>
                <w:sz w:val="21"/>
              </w:rPr>
            </w:pPr>
            <w:r>
              <w:rPr>
                <w:rFonts w:hint="eastAsia" w:cs="仿宋_GB2312" w:asciiTheme="minorEastAsia" w:hAnsiTheme="minorEastAsia" w:eastAsiaTheme="minorEastAsia"/>
                <w:sz w:val="21"/>
                <w:lang w:val="zh-CN"/>
              </w:rPr>
              <w:t>响应文件份数</w:t>
            </w:r>
          </w:p>
        </w:tc>
        <w:tc>
          <w:tcPr>
            <w:tcW w:w="5108" w:type="dxa"/>
            <w:vAlign w:val="center"/>
          </w:tcPr>
          <w:p>
            <w:pPr>
              <w:spacing w:line="320" w:lineRule="exact"/>
              <w:rPr>
                <w:rFonts w:cs="宋体" w:asciiTheme="minorEastAsia" w:hAnsiTheme="minorEastAsia" w:eastAsiaTheme="minorEastAsia"/>
                <w:kern w:val="0"/>
                <w:sz w:val="21"/>
              </w:rPr>
            </w:pPr>
            <w:r>
              <w:rPr>
                <w:rFonts w:hint="eastAsia" w:cs="仿宋_GB2312" w:asciiTheme="minorEastAsia" w:hAnsiTheme="minorEastAsia" w:eastAsiaTheme="minorEastAsia"/>
                <w:sz w:val="21"/>
              </w:rPr>
              <w:t>响应</w:t>
            </w:r>
            <w:r>
              <w:rPr>
                <w:rFonts w:hint="eastAsia" w:cs="仿宋_GB2312" w:asciiTheme="minorEastAsia" w:hAnsiTheme="minorEastAsia" w:eastAsiaTheme="minorEastAsia"/>
                <w:sz w:val="21"/>
                <w:lang w:val="zh-CN"/>
              </w:rPr>
              <w:t>文件正、副本数量符合比选文件要求。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3</w:t>
            </w:r>
          </w:p>
        </w:tc>
        <w:tc>
          <w:tcPr>
            <w:tcW w:w="1793" w:type="dxa"/>
            <w:vAlign w:val="center"/>
          </w:tcPr>
          <w:p>
            <w:pPr>
              <w:spacing w:line="320" w:lineRule="exact"/>
              <w:rPr>
                <w:rFonts w:cs="宋体" w:asciiTheme="minorEastAsia" w:hAnsiTheme="minorEastAsia" w:eastAsiaTheme="minorEastAsia"/>
                <w:kern w:val="0"/>
                <w:sz w:val="21"/>
              </w:rPr>
            </w:pPr>
            <w:r>
              <w:rPr>
                <w:rFonts w:hint="eastAsia" w:cs="宋体" w:asciiTheme="minorEastAsia" w:hAnsiTheme="minorEastAsia" w:eastAsiaTheme="minorEastAsia"/>
                <w:kern w:val="0"/>
                <w:sz w:val="21"/>
              </w:rPr>
              <w:t>技术标准和要求</w:t>
            </w:r>
          </w:p>
        </w:tc>
        <w:tc>
          <w:tcPr>
            <w:tcW w:w="1753" w:type="dxa"/>
            <w:vAlign w:val="center"/>
          </w:tcPr>
          <w:p>
            <w:pPr>
              <w:spacing w:line="320" w:lineRule="exact"/>
              <w:rPr>
                <w:rFonts w:cs="仿宋_GB2312" w:asciiTheme="minorEastAsia" w:hAnsiTheme="minorEastAsia" w:eastAsiaTheme="minorEastAsia"/>
                <w:sz w:val="21"/>
                <w:lang w:val="zh-CN"/>
              </w:rPr>
            </w:pPr>
            <w:r>
              <w:rPr>
                <w:rFonts w:hint="eastAsia" w:cs="仿宋_GB2312" w:asciiTheme="minorEastAsia" w:hAnsiTheme="minorEastAsia" w:eastAsiaTheme="minorEastAsia"/>
                <w:sz w:val="21"/>
                <w:lang w:val="zh-CN"/>
              </w:rPr>
              <w:t>响应文件内容</w:t>
            </w:r>
          </w:p>
        </w:tc>
        <w:tc>
          <w:tcPr>
            <w:tcW w:w="5108" w:type="dxa"/>
            <w:vAlign w:val="center"/>
          </w:tcPr>
          <w:p>
            <w:pPr>
              <w:spacing w:line="320" w:lineRule="exact"/>
              <w:rPr>
                <w:rFonts w:cs="仿宋_GB2312" w:asciiTheme="minorEastAsia" w:hAnsiTheme="minorEastAsia" w:eastAsiaTheme="minorEastAsia"/>
                <w:sz w:val="21"/>
              </w:rPr>
            </w:pPr>
            <w:r>
              <w:rPr>
                <w:rFonts w:hint="eastAsia" w:cs="仿宋_GB2312" w:asciiTheme="minorEastAsia" w:hAnsiTheme="minorEastAsia" w:eastAsiaTheme="minorEastAsia"/>
                <w:sz w:val="21"/>
              </w:rPr>
              <w:t>响应</w:t>
            </w:r>
            <w:r>
              <w:rPr>
                <w:rFonts w:hint="eastAsia" w:cs="宋体" w:asciiTheme="minorEastAsia" w:hAnsiTheme="minorEastAsia" w:eastAsiaTheme="minorEastAsia"/>
                <w:kern w:val="0"/>
                <w:sz w:val="21"/>
              </w:rPr>
              <w:t>比选文件中规定的内容。</w:t>
            </w:r>
          </w:p>
        </w:tc>
      </w:tr>
    </w:tbl>
    <w:p>
      <w:pPr>
        <w:spacing w:line="400" w:lineRule="exact"/>
        <w:ind w:firstLine="360" w:firstLineChars="150"/>
        <w:rPr>
          <w:rFonts w:cs="宋体" w:asciiTheme="minorEastAsia" w:hAnsiTheme="minorEastAsia" w:eastAsiaTheme="minorEastAsia"/>
          <w:szCs w:val="24"/>
        </w:rPr>
      </w:pPr>
      <w:r>
        <w:rPr>
          <w:rFonts w:hint="eastAsia" w:ascii="宋体" w:hAnsi="宋体" w:cs="宋体"/>
          <w:szCs w:val="24"/>
        </w:rPr>
        <w:t>（3）</w:t>
      </w:r>
      <w:r>
        <w:rPr>
          <w:rFonts w:hint="eastAsia" w:cs="宋体" w:asciiTheme="minorEastAsia" w:hAnsiTheme="minorEastAsia" w:eastAsiaTheme="minorEastAsia"/>
          <w:szCs w:val="24"/>
        </w:rPr>
        <w:t>在对响应文件的有效性、完整性和响应程度进行审查时，可以要求响应人对响应文件中含义不明确、同类问题表述不一致或者有明显文字和计算错误的内容等作出必要的澄清、说明或者更正。响应人的澄清、说明或者更正不得超出响应文件的范围或者改变响应文件的实质性内容。响应人的澄清、说明或者更正应当由法定代表人或其授权代表签字或者加盖公章。由授权代表签字的，应当附法定代表人授权书。</w:t>
      </w:r>
    </w:p>
    <w:p>
      <w:pPr>
        <w:spacing w:line="420" w:lineRule="exact"/>
        <w:ind w:firstLine="480" w:firstLineChars="200"/>
        <w:rPr>
          <w:rFonts w:ascii="宋体" w:hAnsi="宋体" w:cs="方正仿宋_GB2312"/>
          <w:szCs w:val="24"/>
        </w:rPr>
      </w:pPr>
      <w:r>
        <w:rPr>
          <w:rFonts w:ascii="宋体" w:hAnsi="宋体" w:cs="宋体"/>
          <w:szCs w:val="24"/>
        </w:rPr>
        <w:t>2</w:t>
      </w:r>
      <w:r>
        <w:rPr>
          <w:rFonts w:hint="eastAsia" w:ascii="宋体" w:hAnsi="宋体" w:cs="宋体"/>
          <w:szCs w:val="24"/>
        </w:rPr>
        <w:t>．评审原则：综合评分法。</w:t>
      </w:r>
      <w:r>
        <w:rPr>
          <w:rFonts w:hint="eastAsia" w:ascii="宋体" w:hAnsi="宋体" w:cs="方正仿宋_GB2312"/>
          <w:kern w:val="0"/>
          <w:szCs w:val="24"/>
        </w:rPr>
        <w:t>是指响应文件满足竞争性比选文件全部实质性要求且按照评审因素的量化指标评审得分最高的供应商为成交候选供应商的评审方法。供</w:t>
      </w:r>
      <w:r>
        <w:rPr>
          <w:rFonts w:hint="eastAsia" w:ascii="宋体" w:hAnsi="宋体" w:cs="方正仿宋_GB2312"/>
          <w:szCs w:val="24"/>
        </w:rPr>
        <w:t>应商总得分为价格、服务、商务等评定因素分别按照相应权重值计算分项得分后相加，满分为100分。</w:t>
      </w:r>
      <w:r>
        <w:rPr>
          <w:rFonts w:hint="eastAsia" w:ascii="宋体" w:hAnsi="宋体" w:cs="宋体"/>
          <w:szCs w:val="24"/>
        </w:rPr>
        <w:t>（详见评审标准）</w:t>
      </w:r>
    </w:p>
    <w:p>
      <w:pPr>
        <w:spacing w:line="420" w:lineRule="exact"/>
        <w:ind w:firstLine="480" w:firstLineChars="200"/>
      </w:pPr>
      <w:r>
        <w:rPr>
          <w:rFonts w:hint="eastAsia" w:ascii="宋体" w:hAnsi="宋体" w:cs="方正仿宋_GB2312"/>
          <w:szCs w:val="24"/>
        </w:rPr>
        <w:t xml:space="preserve">3．比选小组各成员独立对每个有效响应（通过资格性审查、符合性审查的供应商）的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服务指标优劣顺序排列推荐。以上都相同的，按商务条款的优劣顺序排列推荐。服务部分得分为0分的供应商不得成为成交候选供应商。 </w:t>
      </w:r>
    </w:p>
    <w:p>
      <w:pPr>
        <w:pStyle w:val="6"/>
        <w:jc w:val="center"/>
        <w:rPr>
          <w:sz w:val="24"/>
          <w:szCs w:val="24"/>
        </w:rPr>
      </w:pPr>
    </w:p>
    <w:p>
      <w:pPr>
        <w:pStyle w:val="6"/>
        <w:jc w:val="center"/>
        <w:rPr>
          <w:sz w:val="24"/>
          <w:szCs w:val="24"/>
        </w:rPr>
      </w:pPr>
      <w:r>
        <w:rPr>
          <w:rFonts w:hint="eastAsia"/>
          <w:sz w:val="24"/>
          <w:szCs w:val="24"/>
        </w:rPr>
        <w:t>评审标准</w:t>
      </w:r>
    </w:p>
    <w:tbl>
      <w:tblPr>
        <w:tblStyle w:val="1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131"/>
        <w:gridCol w:w="819"/>
        <w:gridCol w:w="1592"/>
        <w:gridCol w:w="3812"/>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vAlign w:val="center"/>
          </w:tcPr>
          <w:p>
            <w:pPr>
              <w:ind w:firstLine="28"/>
              <w:jc w:val="center"/>
              <w:rPr>
                <w:rFonts w:ascii="宋体" w:hAnsi="宋体" w:cs="宋体"/>
                <w:b/>
                <w:sz w:val="21"/>
              </w:rPr>
            </w:pPr>
            <w:r>
              <w:rPr>
                <w:rFonts w:hint="eastAsia" w:ascii="宋体" w:hAnsi="宋体" w:cs="宋体"/>
                <w:b/>
                <w:sz w:val="21"/>
              </w:rPr>
              <w:t>序号</w:t>
            </w:r>
          </w:p>
        </w:tc>
        <w:tc>
          <w:tcPr>
            <w:tcW w:w="1131" w:type="dxa"/>
            <w:vAlign w:val="center"/>
          </w:tcPr>
          <w:p>
            <w:pPr>
              <w:ind w:firstLine="28"/>
              <w:jc w:val="center"/>
              <w:rPr>
                <w:rFonts w:ascii="宋体" w:hAnsi="宋体" w:cs="宋体"/>
                <w:b/>
                <w:sz w:val="21"/>
              </w:rPr>
            </w:pPr>
            <w:r>
              <w:rPr>
                <w:rFonts w:hint="eastAsia" w:ascii="宋体" w:hAnsi="宋体" w:cs="宋体"/>
                <w:b/>
                <w:sz w:val="21"/>
              </w:rPr>
              <w:t>评分因素</w:t>
            </w:r>
          </w:p>
          <w:p>
            <w:pPr>
              <w:ind w:firstLine="28"/>
              <w:jc w:val="center"/>
              <w:rPr>
                <w:rFonts w:ascii="宋体" w:hAnsi="宋体" w:cs="宋体"/>
                <w:b/>
                <w:sz w:val="21"/>
              </w:rPr>
            </w:pPr>
            <w:r>
              <w:rPr>
                <w:rFonts w:hint="eastAsia" w:ascii="宋体" w:hAnsi="宋体" w:cs="宋体"/>
                <w:b/>
                <w:sz w:val="21"/>
              </w:rPr>
              <w:t>及权重</w:t>
            </w:r>
          </w:p>
        </w:tc>
        <w:tc>
          <w:tcPr>
            <w:tcW w:w="819" w:type="dxa"/>
            <w:vAlign w:val="center"/>
          </w:tcPr>
          <w:p>
            <w:pPr>
              <w:ind w:firstLine="28"/>
              <w:jc w:val="center"/>
              <w:rPr>
                <w:rFonts w:ascii="宋体" w:hAnsi="宋体" w:cs="宋体"/>
                <w:b/>
                <w:sz w:val="21"/>
              </w:rPr>
            </w:pPr>
            <w:r>
              <w:rPr>
                <w:rFonts w:hint="eastAsia" w:ascii="宋体" w:hAnsi="宋体" w:cs="宋体"/>
                <w:b/>
                <w:sz w:val="21"/>
              </w:rPr>
              <w:t>分值</w:t>
            </w:r>
          </w:p>
        </w:tc>
        <w:tc>
          <w:tcPr>
            <w:tcW w:w="5404" w:type="dxa"/>
            <w:gridSpan w:val="2"/>
            <w:vAlign w:val="center"/>
          </w:tcPr>
          <w:p>
            <w:pPr>
              <w:ind w:firstLine="28"/>
              <w:jc w:val="center"/>
              <w:rPr>
                <w:rFonts w:ascii="宋体" w:hAnsi="宋体" w:cs="宋体"/>
                <w:b/>
                <w:sz w:val="21"/>
              </w:rPr>
            </w:pPr>
            <w:r>
              <w:rPr>
                <w:rFonts w:hint="eastAsia" w:ascii="宋体" w:hAnsi="宋体" w:cs="宋体"/>
                <w:b/>
                <w:sz w:val="21"/>
              </w:rPr>
              <w:t>评分标准</w:t>
            </w:r>
          </w:p>
        </w:tc>
        <w:tc>
          <w:tcPr>
            <w:tcW w:w="1584" w:type="dxa"/>
            <w:vAlign w:val="center"/>
          </w:tcPr>
          <w:p>
            <w:pPr>
              <w:pStyle w:val="15"/>
              <w:spacing w:before="0" w:after="0" w:line="240" w:lineRule="auto"/>
              <w:rPr>
                <w:rFonts w:ascii="宋体" w:hAnsi="宋体" w:eastAsia="宋体" w:cs="宋体"/>
                <w:sz w:val="21"/>
                <w:szCs w:val="21"/>
              </w:rPr>
            </w:pPr>
            <w:r>
              <w:rPr>
                <w:rFonts w:hint="eastAsia" w:ascii="宋体" w:hAnsi="宋体" w:eastAsia="宋体" w:cs="宋体"/>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vAlign w:val="center"/>
          </w:tcPr>
          <w:p>
            <w:pPr>
              <w:ind w:firstLine="28"/>
              <w:jc w:val="center"/>
              <w:rPr>
                <w:rFonts w:ascii="宋体" w:hAnsi="宋体" w:cs="宋体"/>
                <w:sz w:val="21"/>
              </w:rPr>
            </w:pPr>
            <w:r>
              <w:rPr>
                <w:rFonts w:hint="eastAsia" w:ascii="宋体" w:hAnsi="宋体" w:cs="宋体"/>
                <w:sz w:val="21"/>
              </w:rPr>
              <w:t>1</w:t>
            </w:r>
          </w:p>
        </w:tc>
        <w:tc>
          <w:tcPr>
            <w:tcW w:w="1131" w:type="dxa"/>
            <w:vAlign w:val="center"/>
          </w:tcPr>
          <w:p>
            <w:pPr>
              <w:ind w:firstLine="28"/>
              <w:jc w:val="center"/>
              <w:rPr>
                <w:rFonts w:ascii="宋体" w:hAnsi="宋体" w:cs="宋体"/>
                <w:sz w:val="21"/>
              </w:rPr>
            </w:pPr>
            <w:r>
              <w:rPr>
                <w:rFonts w:hint="eastAsia" w:ascii="宋体" w:hAnsi="宋体" w:cs="宋体"/>
                <w:sz w:val="21"/>
              </w:rPr>
              <w:t>投标报价</w:t>
            </w:r>
          </w:p>
          <w:p>
            <w:pPr>
              <w:ind w:firstLine="28"/>
              <w:jc w:val="center"/>
              <w:rPr>
                <w:rFonts w:ascii="宋体" w:hAnsi="宋体" w:cs="宋体"/>
                <w:sz w:val="21"/>
              </w:rPr>
            </w:pPr>
            <w:r>
              <w:rPr>
                <w:rFonts w:hint="eastAsia" w:ascii="宋体" w:hAnsi="宋体" w:cs="宋体"/>
                <w:sz w:val="21"/>
              </w:rPr>
              <w:t>（</w:t>
            </w:r>
            <w:r>
              <w:rPr>
                <w:rFonts w:ascii="宋体" w:hAnsi="宋体" w:cs="宋体"/>
                <w:sz w:val="21"/>
              </w:rPr>
              <w:t>3</w:t>
            </w:r>
            <w:r>
              <w:rPr>
                <w:rFonts w:hint="eastAsia" w:ascii="宋体" w:hAnsi="宋体" w:cs="宋体"/>
                <w:sz w:val="21"/>
              </w:rPr>
              <w:t>0%）</w:t>
            </w:r>
          </w:p>
        </w:tc>
        <w:tc>
          <w:tcPr>
            <w:tcW w:w="819" w:type="dxa"/>
            <w:vAlign w:val="center"/>
          </w:tcPr>
          <w:p>
            <w:pPr>
              <w:ind w:firstLine="28"/>
              <w:jc w:val="center"/>
              <w:rPr>
                <w:rFonts w:ascii="宋体" w:hAnsi="宋体" w:cs="宋体"/>
                <w:sz w:val="21"/>
              </w:rPr>
            </w:pPr>
            <w:r>
              <w:rPr>
                <w:rFonts w:ascii="宋体" w:hAnsi="宋体" w:cs="宋体"/>
                <w:sz w:val="21"/>
              </w:rPr>
              <w:t>3</w:t>
            </w:r>
            <w:r>
              <w:rPr>
                <w:rFonts w:hint="eastAsia" w:ascii="宋体" w:hAnsi="宋体" w:cs="宋体"/>
                <w:sz w:val="21"/>
              </w:rPr>
              <w:t>0分</w:t>
            </w:r>
          </w:p>
        </w:tc>
        <w:tc>
          <w:tcPr>
            <w:tcW w:w="5404" w:type="dxa"/>
            <w:gridSpan w:val="2"/>
            <w:vAlign w:val="center"/>
          </w:tcPr>
          <w:p>
            <w:pPr>
              <w:widowControl/>
              <w:jc w:val="left"/>
              <w:textAlignment w:val="center"/>
              <w:rPr>
                <w:sz w:val="21"/>
              </w:rPr>
            </w:pPr>
            <w:r>
              <w:rPr>
                <w:sz w:val="21"/>
              </w:rPr>
              <w:t>有效的比选报价中的算数平均值为评审基准价</w:t>
            </w:r>
          </w:p>
          <w:p>
            <w:pPr>
              <w:widowControl/>
              <w:jc w:val="left"/>
              <w:textAlignment w:val="center"/>
              <w:rPr>
                <w:sz w:val="21"/>
              </w:rPr>
            </w:pPr>
            <w:r>
              <w:rPr>
                <w:sz w:val="21"/>
              </w:rPr>
              <w:t>以上计算取小数点后两位，小数点后第三位四舍五入。</w:t>
            </w:r>
          </w:p>
          <w:p>
            <w:pPr>
              <w:widowControl/>
              <w:jc w:val="left"/>
              <w:textAlignment w:val="center"/>
              <w:rPr>
                <w:sz w:val="21"/>
              </w:rPr>
            </w:pPr>
            <w:r>
              <w:rPr>
                <w:sz w:val="21"/>
              </w:rPr>
              <w:t>比选报价得分</w:t>
            </w:r>
            <w:r>
              <w:rPr>
                <w:rFonts w:hint="eastAsia"/>
                <w:sz w:val="21"/>
              </w:rPr>
              <w:t>=</w:t>
            </w:r>
            <w:r>
              <w:rPr>
                <w:rFonts w:hint="eastAsia"/>
                <w:sz w:val="21"/>
              </w:rPr>
              <w:object>
                <v:shape id="_x0000_i1025" o:spt="75" type="#_x0000_t75" style="height:35.25pt;width:197.25pt;" o:ole="t" filled="f" o:preferrelative="t" stroked="f" coordsize="21600,21600">
                  <v:path/>
                  <v:fill on="f" focussize="0,0"/>
                  <v:stroke on="f" joinstyle="miter"/>
                  <v:imagedata r:id="rId10" o:title=""/>
                  <o:lock v:ext="edit" aspectratio="t"/>
                  <w10:wrap type="none"/>
                  <w10:anchorlock/>
                </v:shape>
                <o:OLEObject Type="Embed" ProgID="Equation.KSEE3" ShapeID="_x0000_i1025" DrawAspect="Content" ObjectID="_1468075725" r:id="rId9">
                  <o:LockedField>false</o:LockedField>
                </o:OLEObject>
              </w:object>
            </w:r>
          </w:p>
          <w:p>
            <w:pPr>
              <w:pStyle w:val="14"/>
              <w:spacing w:line="300" w:lineRule="exact"/>
              <w:ind w:firstLine="0" w:firstLineChars="0"/>
              <w:rPr>
                <w:rFonts w:ascii="宋体" w:hAnsi="宋体" w:cs="宋体"/>
                <w:sz w:val="21"/>
                <w:szCs w:val="21"/>
              </w:rPr>
            </w:pPr>
            <w:r>
              <w:rPr>
                <w:rFonts w:hint="eastAsia"/>
                <w:sz w:val="21"/>
                <w:szCs w:val="21"/>
              </w:rPr>
              <w:t>以上计算取小数点后两位，小数点后第三位四舍五入。</w:t>
            </w:r>
          </w:p>
        </w:tc>
        <w:tc>
          <w:tcPr>
            <w:tcW w:w="1584" w:type="dxa"/>
            <w:vAlign w:val="center"/>
          </w:tcPr>
          <w:p>
            <w:pPr>
              <w:ind w:left="-38"/>
              <w:rPr>
                <w:rFonts w:ascii="宋体" w:hAnsi="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90" w:type="dxa"/>
            <w:vMerge w:val="restart"/>
            <w:vAlign w:val="center"/>
          </w:tcPr>
          <w:p>
            <w:pPr>
              <w:ind w:firstLine="28"/>
              <w:jc w:val="center"/>
              <w:rPr>
                <w:rFonts w:ascii="宋体" w:hAnsi="宋体" w:cs="宋体"/>
                <w:sz w:val="21"/>
              </w:rPr>
            </w:pPr>
            <w:r>
              <w:rPr>
                <w:rFonts w:hint="eastAsia" w:ascii="宋体" w:hAnsi="宋体" w:cs="宋体"/>
                <w:sz w:val="21"/>
              </w:rPr>
              <w:t>2</w:t>
            </w:r>
          </w:p>
        </w:tc>
        <w:tc>
          <w:tcPr>
            <w:tcW w:w="1131" w:type="dxa"/>
            <w:vMerge w:val="restart"/>
            <w:vAlign w:val="center"/>
          </w:tcPr>
          <w:p>
            <w:pPr>
              <w:ind w:firstLine="28"/>
              <w:jc w:val="center"/>
              <w:rPr>
                <w:rFonts w:ascii="宋体" w:hAnsi="宋体" w:cs="宋体"/>
                <w:sz w:val="21"/>
              </w:rPr>
            </w:pPr>
            <w:r>
              <w:rPr>
                <w:rFonts w:hint="eastAsia" w:ascii="宋体" w:hAnsi="宋体" w:cs="宋体"/>
                <w:sz w:val="21"/>
              </w:rPr>
              <w:t>技术部分</w:t>
            </w:r>
          </w:p>
          <w:p>
            <w:pPr>
              <w:ind w:firstLine="28"/>
              <w:jc w:val="center"/>
              <w:rPr>
                <w:rFonts w:ascii="宋体" w:hAnsi="宋体" w:cs="宋体"/>
                <w:sz w:val="21"/>
              </w:rPr>
            </w:pPr>
            <w:r>
              <w:rPr>
                <w:rFonts w:hint="eastAsia" w:ascii="宋体" w:hAnsi="宋体" w:cs="宋体"/>
                <w:sz w:val="21"/>
              </w:rPr>
              <w:t>（</w:t>
            </w:r>
            <w:r>
              <w:rPr>
                <w:rFonts w:ascii="宋体" w:hAnsi="宋体" w:cs="宋体"/>
                <w:sz w:val="21"/>
              </w:rPr>
              <w:t>40</w:t>
            </w:r>
            <w:r>
              <w:rPr>
                <w:rFonts w:hint="eastAsia" w:ascii="宋体" w:hAnsi="宋体" w:cs="宋体"/>
                <w:sz w:val="21"/>
              </w:rPr>
              <w:t>%）</w:t>
            </w:r>
          </w:p>
        </w:tc>
        <w:tc>
          <w:tcPr>
            <w:tcW w:w="819" w:type="dxa"/>
            <w:vMerge w:val="restart"/>
            <w:vAlign w:val="center"/>
          </w:tcPr>
          <w:p>
            <w:pPr>
              <w:ind w:firstLine="28"/>
              <w:jc w:val="center"/>
              <w:rPr>
                <w:rFonts w:ascii="宋体" w:hAnsi="宋体" w:cs="宋体"/>
                <w:sz w:val="21"/>
              </w:rPr>
            </w:pPr>
            <w:r>
              <w:rPr>
                <w:rFonts w:ascii="宋体" w:hAnsi="宋体" w:cs="宋体"/>
                <w:sz w:val="21"/>
              </w:rPr>
              <w:t>40</w:t>
            </w:r>
            <w:r>
              <w:rPr>
                <w:rFonts w:hint="eastAsia" w:ascii="宋体" w:hAnsi="宋体" w:cs="宋体"/>
                <w:sz w:val="21"/>
              </w:rPr>
              <w:t>分</w:t>
            </w:r>
          </w:p>
        </w:tc>
        <w:tc>
          <w:tcPr>
            <w:tcW w:w="5404" w:type="dxa"/>
            <w:gridSpan w:val="2"/>
            <w:vAlign w:val="center"/>
          </w:tcPr>
          <w:p>
            <w:pPr>
              <w:rPr>
                <w:rFonts w:ascii="宋体" w:hAnsi="宋体" w:cs="宋体"/>
                <w:kern w:val="0"/>
                <w:sz w:val="21"/>
              </w:rPr>
            </w:pPr>
            <w:r>
              <w:rPr>
                <w:rFonts w:ascii="宋体" w:hAnsi="宋体" w:cs="宋体"/>
                <w:kern w:val="0"/>
                <w:sz w:val="21"/>
              </w:rPr>
              <w:t>起评分2</w:t>
            </w:r>
            <w:r>
              <w:rPr>
                <w:rFonts w:hint="eastAsia" w:ascii="宋体" w:hAnsi="宋体" w:cs="宋体"/>
                <w:kern w:val="0"/>
                <w:sz w:val="21"/>
              </w:rPr>
              <w:t>0分：</w:t>
            </w:r>
          </w:p>
          <w:p>
            <w:pPr>
              <w:rPr>
                <w:rFonts w:ascii="宋体" w:hAnsi="宋体" w:cs="宋体"/>
                <w:kern w:val="0"/>
                <w:sz w:val="21"/>
              </w:rPr>
            </w:pPr>
            <w:r>
              <w:rPr>
                <w:rFonts w:hint="eastAsia" w:ascii="宋体" w:hAnsi="宋体" w:cs="宋体"/>
                <w:kern w:val="0"/>
                <w:sz w:val="21"/>
              </w:rPr>
              <w:t>1、一般性技术参数（非★号标注的部分）达不到招标文件要求的，每负偏离一条扣1分，扣完为止；</w:t>
            </w:r>
          </w:p>
          <w:p>
            <w:pPr>
              <w:rPr>
                <w:rFonts w:ascii="宋体" w:hAnsi="宋体" w:cs="宋体"/>
                <w:kern w:val="0"/>
                <w:sz w:val="21"/>
              </w:rPr>
            </w:pPr>
            <w:r>
              <w:rPr>
                <w:rFonts w:hint="eastAsia" w:ascii="宋体" w:hAnsi="宋体" w:cs="宋体"/>
                <w:kern w:val="0"/>
                <w:sz w:val="21"/>
              </w:rPr>
              <w:t>2、带有★的项为必要参数，任意一项不能满足，则技术部分评分直接为0分。</w:t>
            </w:r>
          </w:p>
          <w:p>
            <w:pPr>
              <w:pStyle w:val="14"/>
              <w:spacing w:line="300" w:lineRule="exact"/>
              <w:ind w:firstLine="0" w:firstLineChars="0"/>
              <w:rPr>
                <w:rFonts w:ascii="宋体" w:hAnsi="宋体" w:cs="宋体"/>
                <w:kern w:val="0"/>
                <w:sz w:val="21"/>
                <w:szCs w:val="21"/>
              </w:rPr>
            </w:pPr>
            <w:r>
              <w:rPr>
                <w:rFonts w:ascii="宋体" w:hAnsi="宋体" w:cs="宋体"/>
                <w:kern w:val="0"/>
                <w:sz w:val="21"/>
                <w:szCs w:val="21"/>
              </w:rPr>
              <w:t>注：加★号的</w:t>
            </w:r>
            <w:r>
              <w:rPr>
                <w:rFonts w:hint="eastAsia" w:ascii="宋体" w:hAnsi="宋体" w:cs="宋体"/>
                <w:kern w:val="0"/>
                <w:sz w:val="21"/>
                <w:szCs w:val="21"/>
              </w:rPr>
              <w:t>技</w:t>
            </w:r>
            <w:r>
              <w:rPr>
                <w:rFonts w:ascii="宋体" w:hAnsi="宋体" w:cs="宋体"/>
                <w:kern w:val="0"/>
                <w:sz w:val="21"/>
                <w:szCs w:val="21"/>
              </w:rPr>
              <w:t>术</w:t>
            </w:r>
            <w:r>
              <w:rPr>
                <w:rFonts w:hint="eastAsia" w:ascii="宋体" w:hAnsi="宋体" w:cs="宋体"/>
                <w:kern w:val="0"/>
                <w:sz w:val="21"/>
                <w:szCs w:val="21"/>
              </w:rPr>
              <w:t>参数须</w:t>
            </w:r>
            <w:r>
              <w:rPr>
                <w:rFonts w:ascii="宋体" w:hAnsi="宋体" w:cs="宋体"/>
                <w:kern w:val="0"/>
                <w:sz w:val="21"/>
                <w:szCs w:val="21"/>
              </w:rPr>
              <w:t>提供技</w:t>
            </w:r>
            <w:r>
              <w:rPr>
                <w:rFonts w:hint="eastAsia" w:ascii="宋体" w:hAnsi="宋体" w:cs="宋体"/>
                <w:kern w:val="0"/>
                <w:sz w:val="21"/>
                <w:szCs w:val="21"/>
              </w:rPr>
              <w:t>术实现的方案及</w:t>
            </w:r>
            <w:r>
              <w:rPr>
                <w:rFonts w:ascii="宋体" w:hAnsi="宋体" w:cs="宋体"/>
                <w:kern w:val="0"/>
                <w:sz w:val="21"/>
                <w:szCs w:val="21"/>
              </w:rPr>
              <w:t>截</w:t>
            </w:r>
            <w:r>
              <w:rPr>
                <w:rFonts w:hint="eastAsia" w:ascii="宋体" w:hAnsi="宋体" w:cs="宋体"/>
                <w:kern w:val="0"/>
                <w:sz w:val="21"/>
                <w:szCs w:val="21"/>
              </w:rPr>
              <w:t>图。</w:t>
            </w:r>
          </w:p>
        </w:tc>
        <w:tc>
          <w:tcPr>
            <w:tcW w:w="1584" w:type="dxa"/>
            <w:vMerge w:val="restart"/>
            <w:vAlign w:val="center"/>
          </w:tcPr>
          <w:p>
            <w:pPr>
              <w:rPr>
                <w:rFonts w:ascii="宋体" w:hAnsi="宋体" w:cs="宋体"/>
                <w:sz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90" w:type="dxa"/>
            <w:vMerge w:val="continue"/>
            <w:vAlign w:val="center"/>
          </w:tcPr>
          <w:p>
            <w:pPr>
              <w:ind w:firstLine="28"/>
              <w:jc w:val="center"/>
              <w:rPr>
                <w:rFonts w:ascii="宋体" w:hAnsi="宋体" w:cs="宋体"/>
                <w:sz w:val="21"/>
              </w:rPr>
            </w:pPr>
          </w:p>
        </w:tc>
        <w:tc>
          <w:tcPr>
            <w:tcW w:w="1131" w:type="dxa"/>
            <w:vMerge w:val="continue"/>
            <w:vAlign w:val="center"/>
          </w:tcPr>
          <w:p>
            <w:pPr>
              <w:ind w:firstLine="28"/>
              <w:jc w:val="center"/>
              <w:rPr>
                <w:rFonts w:ascii="宋体" w:hAnsi="宋体" w:cs="宋体"/>
                <w:sz w:val="21"/>
              </w:rPr>
            </w:pPr>
          </w:p>
        </w:tc>
        <w:tc>
          <w:tcPr>
            <w:tcW w:w="819" w:type="dxa"/>
            <w:vMerge w:val="continue"/>
            <w:vAlign w:val="center"/>
          </w:tcPr>
          <w:p>
            <w:pPr>
              <w:ind w:firstLine="28"/>
              <w:jc w:val="center"/>
              <w:rPr>
                <w:rFonts w:ascii="宋体" w:hAnsi="宋体" w:cs="宋体"/>
                <w:sz w:val="21"/>
              </w:rPr>
            </w:pPr>
          </w:p>
        </w:tc>
        <w:tc>
          <w:tcPr>
            <w:tcW w:w="5404" w:type="dxa"/>
            <w:gridSpan w:val="2"/>
            <w:vAlign w:val="center"/>
          </w:tcPr>
          <w:p>
            <w:pPr>
              <w:spacing w:line="300" w:lineRule="exact"/>
              <w:rPr>
                <w:rFonts w:ascii="宋体" w:hAnsi="宋体" w:cs="宋体"/>
                <w:kern w:val="0"/>
                <w:sz w:val="21"/>
              </w:rPr>
            </w:pPr>
            <w:r>
              <w:rPr>
                <w:rFonts w:hint="eastAsia" w:ascii="宋体" w:hAnsi="宋体" w:cs="宋体"/>
                <w:kern w:val="0"/>
                <w:sz w:val="21"/>
              </w:rPr>
              <w:t>投标人对本项目的技术方案设计：</w:t>
            </w:r>
          </w:p>
          <w:p>
            <w:pPr>
              <w:spacing w:line="300" w:lineRule="exact"/>
              <w:rPr>
                <w:rFonts w:ascii="宋体" w:hAnsi="宋体" w:cs="宋体"/>
                <w:kern w:val="0"/>
                <w:sz w:val="21"/>
              </w:rPr>
            </w:pPr>
            <w:r>
              <w:rPr>
                <w:rFonts w:hint="eastAsia" w:ascii="宋体" w:hAnsi="宋体" w:cs="宋体"/>
                <w:kern w:val="0"/>
                <w:sz w:val="21"/>
              </w:rPr>
              <w:t>（1）方案设计思路合理，总体架构清晰，能提出与医院公众号系统的合理可行的对接方案，保护既有投资，得</w:t>
            </w:r>
            <w:r>
              <w:rPr>
                <w:rFonts w:ascii="宋体" w:hAnsi="宋体" w:cs="宋体"/>
                <w:kern w:val="0"/>
                <w:sz w:val="21"/>
              </w:rPr>
              <w:t>10</w:t>
            </w:r>
            <w:r>
              <w:rPr>
                <w:rFonts w:hint="eastAsia" w:ascii="宋体" w:hAnsi="宋体" w:cs="宋体"/>
                <w:kern w:val="0"/>
                <w:sz w:val="21"/>
              </w:rPr>
              <w:t>分；</w:t>
            </w:r>
          </w:p>
          <w:p>
            <w:pPr>
              <w:spacing w:line="300" w:lineRule="exact"/>
              <w:rPr>
                <w:rFonts w:ascii="宋体" w:hAnsi="宋体" w:cs="宋体"/>
                <w:kern w:val="0"/>
                <w:sz w:val="21"/>
              </w:rPr>
            </w:pPr>
            <w:r>
              <w:rPr>
                <w:rFonts w:hint="eastAsia" w:ascii="宋体" w:hAnsi="宋体" w:cs="宋体"/>
                <w:kern w:val="0"/>
                <w:sz w:val="21"/>
              </w:rPr>
              <w:t>（2）技术方案一般，方案描述不够全面准确，得</w:t>
            </w:r>
            <w:r>
              <w:rPr>
                <w:rFonts w:ascii="宋体" w:hAnsi="宋体" w:cs="宋体"/>
                <w:kern w:val="0"/>
                <w:sz w:val="21"/>
              </w:rPr>
              <w:t>5</w:t>
            </w:r>
            <w:r>
              <w:rPr>
                <w:rFonts w:hint="eastAsia" w:ascii="宋体" w:hAnsi="宋体" w:cs="宋体"/>
                <w:kern w:val="0"/>
                <w:sz w:val="21"/>
              </w:rPr>
              <w:t>分；</w:t>
            </w:r>
          </w:p>
          <w:p>
            <w:pPr>
              <w:spacing w:line="300" w:lineRule="exact"/>
              <w:rPr>
                <w:rFonts w:ascii="宋体" w:hAnsi="宋体" w:cs="宋体"/>
                <w:kern w:val="0"/>
                <w:sz w:val="21"/>
              </w:rPr>
            </w:pPr>
            <w:r>
              <w:rPr>
                <w:rFonts w:hint="eastAsia" w:ascii="宋体" w:hAnsi="宋体" w:cs="宋体"/>
                <w:kern w:val="0"/>
                <w:sz w:val="21"/>
              </w:rPr>
              <w:t>（3）技术方案不够清晰，方案描述较差，得</w:t>
            </w:r>
            <w:r>
              <w:rPr>
                <w:rFonts w:ascii="宋体" w:hAnsi="宋体" w:cs="宋体"/>
                <w:kern w:val="0"/>
                <w:sz w:val="21"/>
              </w:rPr>
              <w:t>2</w:t>
            </w:r>
            <w:r>
              <w:rPr>
                <w:rFonts w:hint="eastAsia" w:ascii="宋体" w:hAnsi="宋体" w:cs="宋体"/>
                <w:kern w:val="0"/>
                <w:sz w:val="21"/>
              </w:rPr>
              <w:t>分；</w:t>
            </w:r>
          </w:p>
          <w:p>
            <w:pPr>
              <w:pStyle w:val="14"/>
              <w:spacing w:line="300" w:lineRule="exact"/>
              <w:ind w:firstLine="0" w:firstLineChars="0"/>
              <w:rPr>
                <w:rFonts w:ascii="宋体" w:hAnsi="宋体" w:cs="宋体"/>
                <w:kern w:val="0"/>
                <w:sz w:val="21"/>
                <w:szCs w:val="21"/>
              </w:rPr>
            </w:pPr>
            <w:r>
              <w:rPr>
                <w:rFonts w:hint="eastAsia" w:ascii="宋体" w:hAnsi="宋体" w:cs="宋体"/>
                <w:kern w:val="0"/>
                <w:sz w:val="21"/>
                <w:szCs w:val="21"/>
              </w:rPr>
              <w:t>（4）其他情况或未提供的，得0分。</w:t>
            </w:r>
          </w:p>
        </w:tc>
        <w:tc>
          <w:tcPr>
            <w:tcW w:w="1584" w:type="dxa"/>
            <w:vMerge w:val="continue"/>
            <w:vAlign w:val="center"/>
          </w:tcPr>
          <w:p>
            <w:pPr>
              <w:rPr>
                <w:rFonts w:ascii="宋体" w:hAnsi="宋体" w:cs="宋体"/>
                <w:sz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90" w:type="dxa"/>
            <w:vMerge w:val="continue"/>
            <w:vAlign w:val="center"/>
          </w:tcPr>
          <w:p>
            <w:pPr>
              <w:ind w:firstLine="28"/>
              <w:jc w:val="center"/>
              <w:rPr>
                <w:rFonts w:ascii="宋体" w:hAnsi="宋体" w:cs="宋体"/>
                <w:sz w:val="21"/>
              </w:rPr>
            </w:pPr>
          </w:p>
        </w:tc>
        <w:tc>
          <w:tcPr>
            <w:tcW w:w="1131" w:type="dxa"/>
            <w:vMerge w:val="continue"/>
            <w:vAlign w:val="center"/>
          </w:tcPr>
          <w:p>
            <w:pPr>
              <w:ind w:firstLine="28"/>
              <w:jc w:val="center"/>
              <w:rPr>
                <w:rFonts w:ascii="宋体" w:hAnsi="宋体" w:cs="宋体"/>
                <w:sz w:val="21"/>
              </w:rPr>
            </w:pPr>
          </w:p>
        </w:tc>
        <w:tc>
          <w:tcPr>
            <w:tcW w:w="819" w:type="dxa"/>
            <w:vMerge w:val="continue"/>
            <w:vAlign w:val="center"/>
          </w:tcPr>
          <w:p>
            <w:pPr>
              <w:ind w:firstLine="28"/>
              <w:jc w:val="center"/>
              <w:rPr>
                <w:rFonts w:ascii="宋体" w:hAnsi="宋体" w:cs="宋体"/>
                <w:sz w:val="21"/>
              </w:rPr>
            </w:pPr>
          </w:p>
        </w:tc>
        <w:tc>
          <w:tcPr>
            <w:tcW w:w="5404" w:type="dxa"/>
            <w:gridSpan w:val="2"/>
            <w:vAlign w:val="center"/>
          </w:tcPr>
          <w:p>
            <w:pPr>
              <w:spacing w:line="300" w:lineRule="exact"/>
              <w:rPr>
                <w:rFonts w:ascii="宋体" w:hAnsi="宋体" w:cs="宋体"/>
                <w:kern w:val="0"/>
                <w:sz w:val="21"/>
              </w:rPr>
            </w:pPr>
            <w:r>
              <w:rPr>
                <w:rFonts w:hint="eastAsia" w:ascii="宋体" w:hAnsi="宋体" w:cs="宋体"/>
                <w:kern w:val="0"/>
                <w:sz w:val="21"/>
              </w:rPr>
              <w:t>投标人对本项目的实施方案设计：</w:t>
            </w:r>
          </w:p>
          <w:p>
            <w:pPr>
              <w:spacing w:line="300" w:lineRule="exact"/>
              <w:rPr>
                <w:rFonts w:ascii="宋体" w:hAnsi="宋体" w:cs="宋体"/>
                <w:kern w:val="0"/>
                <w:sz w:val="21"/>
              </w:rPr>
            </w:pPr>
            <w:r>
              <w:rPr>
                <w:rFonts w:hint="eastAsia" w:ascii="宋体" w:hAnsi="宋体" w:cs="宋体"/>
                <w:kern w:val="0"/>
                <w:sz w:val="21"/>
              </w:rPr>
              <w:t>（1）项目实施方案具体、实施计划安排周密、工期安排合理、团队架构好、质量保障全面的，得</w:t>
            </w:r>
            <w:r>
              <w:rPr>
                <w:rFonts w:ascii="宋体" w:hAnsi="宋体" w:cs="宋体"/>
                <w:kern w:val="0"/>
                <w:sz w:val="21"/>
              </w:rPr>
              <w:t>5</w:t>
            </w:r>
            <w:r>
              <w:rPr>
                <w:rFonts w:hint="eastAsia" w:ascii="宋体" w:hAnsi="宋体" w:cs="宋体"/>
                <w:kern w:val="0"/>
                <w:sz w:val="21"/>
              </w:rPr>
              <w:t>分；</w:t>
            </w:r>
          </w:p>
          <w:p>
            <w:pPr>
              <w:spacing w:line="300" w:lineRule="exact"/>
              <w:rPr>
                <w:rFonts w:ascii="宋体" w:hAnsi="宋体" w:cs="宋体"/>
                <w:kern w:val="0"/>
                <w:sz w:val="21"/>
              </w:rPr>
            </w:pPr>
            <w:r>
              <w:rPr>
                <w:rFonts w:hint="eastAsia" w:ascii="宋体" w:hAnsi="宋体" w:cs="宋体"/>
                <w:kern w:val="0"/>
                <w:sz w:val="21"/>
              </w:rPr>
              <w:t>（2）项目实施方案较具体、实施计划较周密、工期安排较合理、团队架构较好、质量保障较全面的，得</w:t>
            </w:r>
            <w:r>
              <w:rPr>
                <w:rFonts w:ascii="宋体" w:hAnsi="宋体" w:cs="宋体"/>
                <w:kern w:val="0"/>
                <w:sz w:val="21"/>
              </w:rPr>
              <w:t>2</w:t>
            </w:r>
            <w:r>
              <w:rPr>
                <w:rFonts w:hint="eastAsia" w:ascii="宋体" w:hAnsi="宋体" w:cs="宋体"/>
                <w:kern w:val="0"/>
                <w:sz w:val="21"/>
              </w:rPr>
              <w:t>分；</w:t>
            </w:r>
          </w:p>
          <w:p>
            <w:pPr>
              <w:spacing w:line="300" w:lineRule="exact"/>
              <w:rPr>
                <w:rFonts w:ascii="宋体" w:hAnsi="宋体" w:cs="宋体"/>
                <w:kern w:val="0"/>
                <w:sz w:val="21"/>
              </w:rPr>
            </w:pPr>
            <w:r>
              <w:rPr>
                <w:rFonts w:hint="eastAsia" w:ascii="宋体" w:hAnsi="宋体" w:cs="宋体"/>
                <w:kern w:val="0"/>
                <w:sz w:val="21"/>
              </w:rPr>
              <w:t>（</w:t>
            </w:r>
            <w:r>
              <w:rPr>
                <w:rFonts w:ascii="宋体" w:hAnsi="宋体" w:cs="宋体"/>
                <w:kern w:val="0"/>
                <w:sz w:val="21"/>
              </w:rPr>
              <w:t>3</w:t>
            </w:r>
            <w:r>
              <w:rPr>
                <w:rFonts w:hint="eastAsia" w:ascii="宋体" w:hAnsi="宋体" w:cs="宋体"/>
                <w:kern w:val="0"/>
                <w:sz w:val="21"/>
              </w:rPr>
              <w:t>）其他情况或未提供的，得0分。</w:t>
            </w:r>
          </w:p>
        </w:tc>
        <w:tc>
          <w:tcPr>
            <w:tcW w:w="1584" w:type="dxa"/>
            <w:vAlign w:val="center"/>
          </w:tcPr>
          <w:p>
            <w:pPr>
              <w:rPr>
                <w:rFonts w:ascii="宋体" w:hAnsi="宋体" w:cs="宋体"/>
                <w:sz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90" w:type="dxa"/>
            <w:vMerge w:val="continue"/>
            <w:vAlign w:val="center"/>
          </w:tcPr>
          <w:p>
            <w:pPr>
              <w:ind w:firstLine="28"/>
              <w:jc w:val="center"/>
              <w:rPr>
                <w:rFonts w:ascii="宋体" w:hAnsi="宋体" w:cs="宋体"/>
                <w:sz w:val="21"/>
              </w:rPr>
            </w:pPr>
          </w:p>
        </w:tc>
        <w:tc>
          <w:tcPr>
            <w:tcW w:w="1131" w:type="dxa"/>
            <w:vMerge w:val="continue"/>
            <w:vAlign w:val="center"/>
          </w:tcPr>
          <w:p>
            <w:pPr>
              <w:ind w:firstLine="28"/>
              <w:jc w:val="center"/>
              <w:rPr>
                <w:rFonts w:ascii="宋体" w:hAnsi="宋体" w:cs="宋体"/>
                <w:sz w:val="21"/>
              </w:rPr>
            </w:pPr>
          </w:p>
        </w:tc>
        <w:tc>
          <w:tcPr>
            <w:tcW w:w="819" w:type="dxa"/>
            <w:vMerge w:val="continue"/>
            <w:vAlign w:val="center"/>
          </w:tcPr>
          <w:p>
            <w:pPr>
              <w:ind w:firstLine="28"/>
              <w:jc w:val="center"/>
              <w:rPr>
                <w:rFonts w:ascii="宋体" w:hAnsi="宋体" w:cs="宋体"/>
                <w:sz w:val="21"/>
              </w:rPr>
            </w:pPr>
          </w:p>
        </w:tc>
        <w:tc>
          <w:tcPr>
            <w:tcW w:w="5404" w:type="dxa"/>
            <w:gridSpan w:val="2"/>
            <w:vAlign w:val="center"/>
          </w:tcPr>
          <w:p>
            <w:pPr>
              <w:spacing w:line="300" w:lineRule="exact"/>
              <w:rPr>
                <w:rFonts w:ascii="宋体" w:hAnsi="宋体" w:cs="宋体"/>
                <w:kern w:val="0"/>
                <w:sz w:val="21"/>
              </w:rPr>
            </w:pPr>
            <w:r>
              <w:rPr>
                <w:rFonts w:hint="eastAsia" w:ascii="宋体" w:hAnsi="宋体" w:cs="宋体"/>
                <w:kern w:val="0"/>
                <w:sz w:val="21"/>
              </w:rPr>
              <w:t>投标人对本项目的培训方案设计：</w:t>
            </w:r>
          </w:p>
          <w:p>
            <w:pPr>
              <w:spacing w:line="300" w:lineRule="exact"/>
              <w:rPr>
                <w:rFonts w:ascii="宋体" w:hAnsi="宋体" w:cs="宋体"/>
                <w:kern w:val="0"/>
                <w:sz w:val="21"/>
              </w:rPr>
            </w:pPr>
            <w:r>
              <w:rPr>
                <w:rFonts w:hint="eastAsia" w:ascii="宋体" w:hAnsi="宋体" w:cs="宋体"/>
                <w:kern w:val="0"/>
                <w:sz w:val="21"/>
              </w:rPr>
              <w:t>（1）提供详尽的培训方案，包括合理可行的培训时间安排和课程安排，方案清晰、具有可操作性，得</w:t>
            </w:r>
            <w:r>
              <w:rPr>
                <w:rFonts w:ascii="宋体" w:hAnsi="宋体" w:cs="宋体"/>
                <w:kern w:val="0"/>
                <w:sz w:val="21"/>
              </w:rPr>
              <w:t>5</w:t>
            </w:r>
            <w:r>
              <w:rPr>
                <w:rFonts w:hint="eastAsia" w:ascii="宋体" w:hAnsi="宋体" w:cs="宋体"/>
                <w:kern w:val="0"/>
                <w:sz w:val="21"/>
              </w:rPr>
              <w:t>分；</w:t>
            </w:r>
          </w:p>
          <w:p>
            <w:pPr>
              <w:spacing w:line="300" w:lineRule="exact"/>
              <w:rPr>
                <w:rFonts w:ascii="宋体" w:hAnsi="宋体" w:cs="宋体"/>
                <w:kern w:val="0"/>
                <w:sz w:val="21"/>
              </w:rPr>
            </w:pPr>
            <w:r>
              <w:rPr>
                <w:rFonts w:hint="eastAsia" w:ascii="宋体" w:hAnsi="宋体" w:cs="宋体"/>
                <w:kern w:val="0"/>
                <w:sz w:val="21"/>
              </w:rPr>
              <w:t>（2）培训方案较具体，培训计划和课程安排较为合理的，得</w:t>
            </w:r>
            <w:r>
              <w:rPr>
                <w:rFonts w:ascii="宋体" w:hAnsi="宋体" w:cs="宋体"/>
                <w:kern w:val="0"/>
                <w:sz w:val="21"/>
              </w:rPr>
              <w:t>2</w:t>
            </w:r>
            <w:r>
              <w:rPr>
                <w:rFonts w:hint="eastAsia" w:ascii="宋体" w:hAnsi="宋体" w:cs="宋体"/>
                <w:kern w:val="0"/>
                <w:sz w:val="21"/>
              </w:rPr>
              <w:t>分；</w:t>
            </w:r>
          </w:p>
          <w:p>
            <w:pPr>
              <w:spacing w:line="300" w:lineRule="exact"/>
              <w:rPr>
                <w:rFonts w:ascii="宋体" w:hAnsi="宋体" w:cs="宋体"/>
                <w:kern w:val="0"/>
                <w:sz w:val="21"/>
              </w:rPr>
            </w:pPr>
            <w:r>
              <w:rPr>
                <w:rFonts w:hint="eastAsia" w:ascii="宋体" w:hAnsi="宋体" w:cs="宋体"/>
                <w:kern w:val="0"/>
                <w:sz w:val="21"/>
              </w:rPr>
              <w:t>（</w:t>
            </w:r>
            <w:r>
              <w:rPr>
                <w:rFonts w:ascii="宋体" w:hAnsi="宋体" w:cs="宋体"/>
                <w:kern w:val="0"/>
                <w:sz w:val="21"/>
              </w:rPr>
              <w:t>3</w:t>
            </w:r>
            <w:r>
              <w:rPr>
                <w:rFonts w:hint="eastAsia" w:ascii="宋体" w:hAnsi="宋体" w:cs="宋体"/>
                <w:kern w:val="0"/>
                <w:sz w:val="21"/>
              </w:rPr>
              <w:t>）其他情况或未提供的，得0分。</w:t>
            </w:r>
          </w:p>
        </w:tc>
        <w:tc>
          <w:tcPr>
            <w:tcW w:w="1584" w:type="dxa"/>
            <w:vAlign w:val="center"/>
          </w:tcPr>
          <w:p>
            <w:pPr>
              <w:rPr>
                <w:rFonts w:ascii="宋体" w:hAnsi="宋体" w:cs="宋体"/>
                <w:sz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690" w:type="dxa"/>
            <w:vMerge w:val="restart"/>
            <w:vAlign w:val="center"/>
          </w:tcPr>
          <w:p>
            <w:pPr>
              <w:ind w:firstLine="28"/>
              <w:jc w:val="center"/>
              <w:rPr>
                <w:rFonts w:ascii="宋体" w:hAnsi="宋体" w:cs="宋体"/>
                <w:sz w:val="21"/>
              </w:rPr>
            </w:pPr>
            <w:r>
              <w:rPr>
                <w:rFonts w:hint="eastAsia" w:ascii="宋体" w:hAnsi="宋体" w:cs="宋体"/>
                <w:sz w:val="21"/>
              </w:rPr>
              <w:t>3</w:t>
            </w:r>
          </w:p>
        </w:tc>
        <w:tc>
          <w:tcPr>
            <w:tcW w:w="1131" w:type="dxa"/>
            <w:vMerge w:val="restart"/>
            <w:vAlign w:val="center"/>
          </w:tcPr>
          <w:p>
            <w:pPr>
              <w:ind w:firstLine="28"/>
              <w:jc w:val="center"/>
              <w:rPr>
                <w:rFonts w:ascii="宋体" w:hAnsi="宋体" w:cs="宋体"/>
                <w:sz w:val="21"/>
              </w:rPr>
            </w:pPr>
            <w:r>
              <w:rPr>
                <w:rFonts w:hint="eastAsia" w:ascii="宋体" w:hAnsi="宋体" w:cs="宋体"/>
                <w:sz w:val="21"/>
              </w:rPr>
              <w:t>商务部分</w:t>
            </w:r>
          </w:p>
          <w:p>
            <w:pPr>
              <w:ind w:firstLine="28"/>
              <w:jc w:val="center"/>
              <w:rPr>
                <w:rFonts w:ascii="宋体" w:hAnsi="宋体" w:cs="宋体"/>
                <w:sz w:val="21"/>
              </w:rPr>
            </w:pPr>
            <w:r>
              <w:rPr>
                <w:rFonts w:hint="eastAsia" w:ascii="宋体" w:hAnsi="宋体" w:cs="宋体"/>
                <w:sz w:val="21"/>
              </w:rPr>
              <w:t>（3</w:t>
            </w:r>
            <w:r>
              <w:rPr>
                <w:rFonts w:ascii="宋体" w:hAnsi="宋体" w:cs="宋体"/>
                <w:sz w:val="21"/>
              </w:rPr>
              <w:t>0</w:t>
            </w:r>
            <w:r>
              <w:rPr>
                <w:rFonts w:hint="eastAsia" w:ascii="宋体" w:hAnsi="宋体" w:cs="宋体"/>
                <w:sz w:val="21"/>
              </w:rPr>
              <w:t>%）</w:t>
            </w:r>
          </w:p>
        </w:tc>
        <w:tc>
          <w:tcPr>
            <w:tcW w:w="819" w:type="dxa"/>
            <w:vMerge w:val="restart"/>
            <w:vAlign w:val="center"/>
          </w:tcPr>
          <w:p>
            <w:pPr>
              <w:spacing w:line="300" w:lineRule="exact"/>
              <w:jc w:val="left"/>
              <w:rPr>
                <w:rFonts w:ascii="宋体" w:hAnsi="宋体" w:cs="宋体"/>
                <w:sz w:val="21"/>
              </w:rPr>
            </w:pPr>
            <w:r>
              <w:rPr>
                <w:rFonts w:hint="eastAsia" w:ascii="宋体" w:hAnsi="宋体" w:cs="宋体"/>
                <w:kern w:val="0"/>
                <w:sz w:val="21"/>
              </w:rPr>
              <w:t>公司资质（14）</w:t>
            </w:r>
          </w:p>
        </w:tc>
        <w:tc>
          <w:tcPr>
            <w:tcW w:w="1592" w:type="dxa"/>
            <w:vAlign w:val="center"/>
          </w:tcPr>
          <w:p>
            <w:pPr>
              <w:jc w:val="center"/>
              <w:rPr>
                <w:rFonts w:ascii="宋体" w:hAnsi="宋体" w:cs="宋体"/>
                <w:kern w:val="0"/>
                <w:sz w:val="21"/>
              </w:rPr>
            </w:pPr>
            <w:r>
              <w:rPr>
                <w:rFonts w:hint="eastAsia" w:ascii="宋体" w:hAnsi="宋体" w:cs="宋体"/>
                <w:kern w:val="0"/>
                <w:sz w:val="21"/>
              </w:rPr>
              <w:t>企业信用等级认证（2分）</w:t>
            </w:r>
          </w:p>
        </w:tc>
        <w:tc>
          <w:tcPr>
            <w:tcW w:w="3812" w:type="dxa"/>
            <w:vAlign w:val="center"/>
          </w:tcPr>
          <w:p>
            <w:pPr>
              <w:rPr>
                <w:rFonts w:ascii="宋体" w:hAnsi="宋体" w:cs="宋体"/>
                <w:kern w:val="0"/>
                <w:sz w:val="21"/>
              </w:rPr>
            </w:pPr>
            <w:r>
              <w:rPr>
                <w:rFonts w:hint="eastAsia" w:ascii="宋体" w:hAnsi="宋体" w:cs="宋体"/>
                <w:kern w:val="0"/>
                <w:sz w:val="21"/>
              </w:rPr>
              <w:t>投标人获得中国软件行业协会颁发的企业信用等级证书，等级结果为A</w:t>
            </w:r>
            <w:r>
              <w:rPr>
                <w:rFonts w:ascii="宋体" w:hAnsi="宋体" w:cs="宋体"/>
                <w:kern w:val="0"/>
                <w:sz w:val="21"/>
              </w:rPr>
              <w:t>AA</w:t>
            </w:r>
            <w:r>
              <w:rPr>
                <w:rFonts w:hint="eastAsia" w:ascii="宋体" w:hAnsi="宋体" w:cs="宋体"/>
                <w:kern w:val="0"/>
                <w:sz w:val="21"/>
              </w:rPr>
              <w:t>得</w:t>
            </w:r>
            <w:r>
              <w:rPr>
                <w:rFonts w:ascii="宋体" w:hAnsi="宋体" w:cs="宋体"/>
                <w:kern w:val="0"/>
                <w:sz w:val="21"/>
              </w:rPr>
              <w:t>2</w:t>
            </w:r>
            <w:r>
              <w:rPr>
                <w:rFonts w:hint="eastAsia" w:ascii="宋体" w:hAnsi="宋体" w:cs="宋体"/>
                <w:kern w:val="0"/>
                <w:sz w:val="21"/>
              </w:rPr>
              <w:t>分，结果为A</w:t>
            </w:r>
            <w:r>
              <w:rPr>
                <w:rFonts w:ascii="宋体" w:hAnsi="宋体" w:cs="宋体"/>
                <w:kern w:val="0"/>
                <w:sz w:val="21"/>
              </w:rPr>
              <w:t>A</w:t>
            </w:r>
            <w:r>
              <w:rPr>
                <w:rFonts w:hint="eastAsia" w:ascii="宋体" w:hAnsi="宋体" w:cs="宋体"/>
                <w:kern w:val="0"/>
                <w:sz w:val="21"/>
              </w:rPr>
              <w:t>得1分，没有不得分。</w:t>
            </w:r>
          </w:p>
        </w:tc>
        <w:tc>
          <w:tcPr>
            <w:tcW w:w="1584" w:type="dxa"/>
            <w:vAlign w:val="center"/>
          </w:tcPr>
          <w:p>
            <w:pPr>
              <w:rPr>
                <w:rFonts w:ascii="宋体" w:hAnsi="宋体" w:cs="宋体"/>
                <w:kern w:val="0"/>
                <w:sz w:val="21"/>
              </w:rPr>
            </w:pPr>
            <w:r>
              <w:rPr>
                <w:rFonts w:hint="eastAsia" w:ascii="宋体" w:hAnsi="宋体" w:cs="宋体"/>
                <w:kern w:val="0"/>
                <w:sz w:val="21"/>
              </w:rPr>
              <w:t>提供有效的证明材料并加盖供应商公章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690" w:type="dxa"/>
            <w:vMerge w:val="continue"/>
            <w:vAlign w:val="center"/>
          </w:tcPr>
          <w:p>
            <w:pPr>
              <w:ind w:firstLine="28"/>
              <w:jc w:val="center"/>
              <w:rPr>
                <w:rFonts w:ascii="宋体" w:hAnsi="宋体" w:cs="宋体"/>
                <w:sz w:val="21"/>
              </w:rPr>
            </w:pPr>
          </w:p>
        </w:tc>
        <w:tc>
          <w:tcPr>
            <w:tcW w:w="1131" w:type="dxa"/>
            <w:vMerge w:val="continue"/>
            <w:vAlign w:val="center"/>
          </w:tcPr>
          <w:p>
            <w:pPr>
              <w:ind w:firstLine="28"/>
              <w:jc w:val="center"/>
              <w:rPr>
                <w:rFonts w:ascii="宋体" w:hAnsi="宋体" w:cs="宋体"/>
                <w:sz w:val="21"/>
              </w:rPr>
            </w:pPr>
          </w:p>
        </w:tc>
        <w:tc>
          <w:tcPr>
            <w:tcW w:w="819" w:type="dxa"/>
            <w:vMerge w:val="continue"/>
            <w:vAlign w:val="center"/>
          </w:tcPr>
          <w:p>
            <w:pPr>
              <w:spacing w:line="300" w:lineRule="exact"/>
              <w:jc w:val="left"/>
              <w:rPr>
                <w:rFonts w:ascii="宋体" w:hAnsi="宋体" w:cs="宋体"/>
                <w:kern w:val="0"/>
                <w:sz w:val="21"/>
              </w:rPr>
            </w:pPr>
          </w:p>
        </w:tc>
        <w:tc>
          <w:tcPr>
            <w:tcW w:w="1592" w:type="dxa"/>
            <w:vAlign w:val="center"/>
          </w:tcPr>
          <w:p>
            <w:pPr>
              <w:spacing w:line="300" w:lineRule="exact"/>
              <w:rPr>
                <w:rFonts w:ascii="宋体" w:hAnsi="宋体" w:cs="宋体"/>
                <w:kern w:val="0"/>
                <w:sz w:val="21"/>
              </w:rPr>
            </w:pPr>
            <w:r>
              <w:rPr>
                <w:rFonts w:hint="eastAsia" w:ascii="宋体" w:hAnsi="宋体" w:cs="宋体"/>
                <w:kern w:val="0"/>
                <w:sz w:val="21"/>
              </w:rPr>
              <w:t>信息安全管理认证（</w:t>
            </w:r>
            <w:r>
              <w:rPr>
                <w:rFonts w:ascii="宋体" w:hAnsi="宋体" w:cs="宋体"/>
                <w:kern w:val="0"/>
                <w:sz w:val="21"/>
              </w:rPr>
              <w:t>2</w:t>
            </w:r>
            <w:r>
              <w:rPr>
                <w:rFonts w:hint="eastAsia" w:ascii="宋体" w:hAnsi="宋体" w:cs="宋体"/>
                <w:kern w:val="0"/>
                <w:sz w:val="21"/>
              </w:rPr>
              <w:t>分）</w:t>
            </w:r>
          </w:p>
        </w:tc>
        <w:tc>
          <w:tcPr>
            <w:tcW w:w="3812" w:type="dxa"/>
            <w:vAlign w:val="center"/>
          </w:tcPr>
          <w:p>
            <w:pPr>
              <w:spacing w:line="300" w:lineRule="exact"/>
              <w:rPr>
                <w:sz w:val="21"/>
              </w:rPr>
            </w:pPr>
            <w:r>
              <w:rPr>
                <w:rFonts w:hint="eastAsia"/>
                <w:sz w:val="21"/>
              </w:rPr>
              <w:t>投标人通过</w:t>
            </w:r>
            <w:r>
              <w:rPr>
                <w:sz w:val="21"/>
              </w:rPr>
              <w:t>“</w:t>
            </w:r>
            <w:r>
              <w:rPr>
                <w:rFonts w:hint="eastAsia"/>
                <w:sz w:val="21"/>
              </w:rPr>
              <w:t>ISO/IEC 27001:2013”信息安全管理体系认证的得3分，没有不得分；</w:t>
            </w:r>
            <w:r>
              <w:rPr>
                <w:rFonts w:hint="eastAsia"/>
                <w:sz w:val="21"/>
              </w:rPr>
              <w:br w:type="textWrapping"/>
            </w:r>
            <w:r>
              <w:rPr>
                <w:rFonts w:hint="eastAsia"/>
                <w:sz w:val="21"/>
              </w:rPr>
              <w:t>注：通过认证范围与提供医疗健康信息系统软硬件开发、信息系统集成和数据应用服务相关。</w:t>
            </w:r>
          </w:p>
        </w:tc>
        <w:tc>
          <w:tcPr>
            <w:tcW w:w="1584" w:type="dxa"/>
            <w:vAlign w:val="center"/>
          </w:tcPr>
          <w:p>
            <w:pPr>
              <w:spacing w:line="300" w:lineRule="exact"/>
              <w:rPr>
                <w:rFonts w:ascii="宋体" w:hAnsi="宋体" w:cs="宋体"/>
                <w:kern w:val="0"/>
                <w:sz w:val="21"/>
              </w:rPr>
            </w:pPr>
            <w:r>
              <w:rPr>
                <w:rFonts w:hint="eastAsia" w:ascii="宋体" w:hAnsi="宋体" w:cs="宋体"/>
                <w:kern w:val="0"/>
                <w:sz w:val="21"/>
              </w:rPr>
              <w:t>提供有效的证明材料并加盖投标人公章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690" w:type="dxa"/>
            <w:vMerge w:val="continue"/>
            <w:vAlign w:val="center"/>
          </w:tcPr>
          <w:p>
            <w:pPr>
              <w:ind w:firstLine="28"/>
              <w:jc w:val="center"/>
              <w:rPr>
                <w:rFonts w:ascii="宋体" w:hAnsi="宋体" w:cs="宋体"/>
                <w:sz w:val="21"/>
              </w:rPr>
            </w:pPr>
          </w:p>
        </w:tc>
        <w:tc>
          <w:tcPr>
            <w:tcW w:w="1131" w:type="dxa"/>
            <w:vMerge w:val="continue"/>
            <w:vAlign w:val="center"/>
          </w:tcPr>
          <w:p>
            <w:pPr>
              <w:ind w:firstLine="28"/>
              <w:jc w:val="center"/>
              <w:rPr>
                <w:rFonts w:ascii="宋体" w:hAnsi="宋体" w:cs="宋体"/>
                <w:sz w:val="21"/>
              </w:rPr>
            </w:pPr>
          </w:p>
        </w:tc>
        <w:tc>
          <w:tcPr>
            <w:tcW w:w="819" w:type="dxa"/>
            <w:vMerge w:val="continue"/>
            <w:vAlign w:val="center"/>
          </w:tcPr>
          <w:p>
            <w:pPr>
              <w:spacing w:line="300" w:lineRule="exact"/>
              <w:jc w:val="left"/>
              <w:rPr>
                <w:rFonts w:ascii="宋体" w:hAnsi="宋体" w:cs="宋体"/>
                <w:kern w:val="0"/>
                <w:sz w:val="21"/>
              </w:rPr>
            </w:pPr>
          </w:p>
        </w:tc>
        <w:tc>
          <w:tcPr>
            <w:tcW w:w="1592" w:type="dxa"/>
            <w:vAlign w:val="center"/>
          </w:tcPr>
          <w:p>
            <w:pPr>
              <w:spacing w:line="300" w:lineRule="exact"/>
              <w:rPr>
                <w:rFonts w:ascii="宋体" w:hAnsi="宋体" w:cs="宋体"/>
                <w:kern w:val="0"/>
                <w:sz w:val="21"/>
              </w:rPr>
            </w:pPr>
            <w:r>
              <w:rPr>
                <w:rFonts w:hint="eastAsia" w:ascii="宋体" w:hAnsi="宋体" w:cs="宋体"/>
                <w:kern w:val="0"/>
                <w:sz w:val="21"/>
              </w:rPr>
              <w:t>系统安全认证（2分）</w:t>
            </w:r>
          </w:p>
        </w:tc>
        <w:tc>
          <w:tcPr>
            <w:tcW w:w="3812" w:type="dxa"/>
            <w:vAlign w:val="center"/>
          </w:tcPr>
          <w:p>
            <w:pPr>
              <w:spacing w:line="300" w:lineRule="exact"/>
              <w:rPr>
                <w:rFonts w:ascii="宋体" w:hAnsi="宋体" w:cs="宋体"/>
                <w:kern w:val="0"/>
                <w:sz w:val="21"/>
              </w:rPr>
            </w:pPr>
            <w:r>
              <w:rPr>
                <w:rFonts w:hint="eastAsia" w:ascii="宋体" w:hAnsi="宋体" w:cs="宋体"/>
                <w:kern w:val="0"/>
                <w:sz w:val="21"/>
              </w:rPr>
              <w:t>投标人产品通过信息系统安全等级保护第三级测评得</w:t>
            </w:r>
            <w:r>
              <w:rPr>
                <w:rFonts w:ascii="宋体" w:hAnsi="宋体" w:cs="宋体"/>
                <w:kern w:val="0"/>
                <w:sz w:val="21"/>
              </w:rPr>
              <w:t>3</w:t>
            </w:r>
            <w:r>
              <w:rPr>
                <w:rFonts w:hint="eastAsia" w:ascii="宋体" w:hAnsi="宋体" w:cs="宋体"/>
                <w:kern w:val="0"/>
                <w:sz w:val="21"/>
              </w:rPr>
              <w:t>分，没有不得分。</w:t>
            </w:r>
          </w:p>
        </w:tc>
        <w:tc>
          <w:tcPr>
            <w:tcW w:w="1584" w:type="dxa"/>
            <w:vAlign w:val="center"/>
          </w:tcPr>
          <w:p>
            <w:pPr>
              <w:spacing w:line="300" w:lineRule="exact"/>
              <w:rPr>
                <w:rFonts w:ascii="宋体" w:hAnsi="宋体" w:cs="宋体"/>
                <w:kern w:val="0"/>
                <w:sz w:val="21"/>
              </w:rPr>
            </w:pPr>
            <w:r>
              <w:rPr>
                <w:rFonts w:hint="eastAsia" w:ascii="宋体" w:hAnsi="宋体" w:cs="宋体"/>
                <w:kern w:val="0"/>
                <w:sz w:val="21"/>
              </w:rPr>
              <w:t>提供有效的证明材料并加盖投标人公章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690" w:type="dxa"/>
            <w:vMerge w:val="continue"/>
            <w:vAlign w:val="center"/>
          </w:tcPr>
          <w:p>
            <w:pPr>
              <w:ind w:firstLine="28"/>
              <w:jc w:val="center"/>
              <w:rPr>
                <w:rFonts w:ascii="宋体" w:hAnsi="宋体" w:cs="宋体"/>
                <w:sz w:val="21"/>
              </w:rPr>
            </w:pPr>
          </w:p>
        </w:tc>
        <w:tc>
          <w:tcPr>
            <w:tcW w:w="1131" w:type="dxa"/>
            <w:vMerge w:val="continue"/>
            <w:vAlign w:val="center"/>
          </w:tcPr>
          <w:p>
            <w:pPr>
              <w:ind w:firstLine="28"/>
              <w:jc w:val="center"/>
              <w:rPr>
                <w:rFonts w:ascii="宋体" w:hAnsi="宋体" w:cs="宋体"/>
                <w:sz w:val="21"/>
              </w:rPr>
            </w:pPr>
          </w:p>
        </w:tc>
        <w:tc>
          <w:tcPr>
            <w:tcW w:w="819" w:type="dxa"/>
            <w:vMerge w:val="continue"/>
            <w:vAlign w:val="center"/>
          </w:tcPr>
          <w:p>
            <w:pPr>
              <w:ind w:firstLine="28"/>
              <w:jc w:val="center"/>
              <w:rPr>
                <w:rFonts w:ascii="宋体" w:hAnsi="宋体" w:cs="宋体"/>
                <w:sz w:val="21"/>
              </w:rPr>
            </w:pPr>
          </w:p>
        </w:tc>
        <w:tc>
          <w:tcPr>
            <w:tcW w:w="1592" w:type="dxa"/>
            <w:vAlign w:val="center"/>
          </w:tcPr>
          <w:p>
            <w:pPr>
              <w:spacing w:line="300" w:lineRule="exact"/>
              <w:rPr>
                <w:rFonts w:ascii="宋体" w:hAnsi="宋体" w:cs="宋体"/>
                <w:kern w:val="0"/>
                <w:sz w:val="21"/>
              </w:rPr>
            </w:pPr>
            <w:r>
              <w:rPr>
                <w:rFonts w:hint="eastAsia" w:ascii="宋体" w:hAnsi="宋体" w:cs="宋体"/>
                <w:kern w:val="0"/>
                <w:sz w:val="21"/>
              </w:rPr>
              <w:t>知识产权证明（</w:t>
            </w:r>
            <w:r>
              <w:rPr>
                <w:rFonts w:ascii="宋体" w:hAnsi="宋体" w:cs="宋体"/>
                <w:kern w:val="0"/>
                <w:sz w:val="21"/>
              </w:rPr>
              <w:t>8</w:t>
            </w:r>
            <w:r>
              <w:rPr>
                <w:rFonts w:hint="eastAsia" w:ascii="宋体" w:hAnsi="宋体" w:cs="宋体"/>
                <w:kern w:val="0"/>
                <w:sz w:val="21"/>
              </w:rPr>
              <w:t>分）</w:t>
            </w:r>
          </w:p>
        </w:tc>
        <w:tc>
          <w:tcPr>
            <w:tcW w:w="3812" w:type="dxa"/>
            <w:vAlign w:val="center"/>
          </w:tcPr>
          <w:p>
            <w:pPr>
              <w:spacing w:line="300" w:lineRule="exact"/>
              <w:rPr>
                <w:rFonts w:ascii="宋体" w:hAnsi="宋体" w:cs="宋体"/>
                <w:kern w:val="0"/>
                <w:sz w:val="21"/>
              </w:rPr>
            </w:pPr>
            <w:r>
              <w:rPr>
                <w:rFonts w:hint="eastAsia" w:ascii="宋体" w:hAnsi="宋体" w:cs="宋体"/>
                <w:kern w:val="0"/>
                <w:sz w:val="21"/>
              </w:rPr>
              <w:t>产品的开发企业需提供：医院外联业务集成、统一身份认证、移动门户管理、统一支付、收费实时分账、收费智能风控、互联网医疗中台、DevOps研发中台系统等类似功能的计算机软件著作权登记证书，全部满足得</w:t>
            </w:r>
            <w:r>
              <w:rPr>
                <w:rFonts w:ascii="宋体" w:hAnsi="宋体" w:cs="宋体"/>
                <w:kern w:val="0"/>
                <w:sz w:val="21"/>
              </w:rPr>
              <w:t>8</w:t>
            </w:r>
            <w:r>
              <w:rPr>
                <w:rFonts w:hint="eastAsia" w:ascii="宋体" w:hAnsi="宋体" w:cs="宋体"/>
                <w:kern w:val="0"/>
                <w:sz w:val="21"/>
              </w:rPr>
              <w:t>分，每缺1项扣1分，扣完为止。</w:t>
            </w:r>
          </w:p>
        </w:tc>
        <w:tc>
          <w:tcPr>
            <w:tcW w:w="1584" w:type="dxa"/>
            <w:vAlign w:val="center"/>
          </w:tcPr>
          <w:p>
            <w:pPr>
              <w:spacing w:line="300" w:lineRule="exact"/>
              <w:rPr>
                <w:rFonts w:ascii="宋体" w:hAnsi="宋体" w:cs="宋体"/>
                <w:kern w:val="0"/>
                <w:sz w:val="21"/>
              </w:rPr>
            </w:pPr>
            <w:r>
              <w:rPr>
                <w:rFonts w:hint="eastAsia" w:ascii="宋体" w:hAnsi="宋体" w:cs="宋体"/>
                <w:kern w:val="0"/>
                <w:sz w:val="21"/>
              </w:rPr>
              <w:t>提供有效的证书复印件并加盖投标人公章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690" w:type="dxa"/>
            <w:vMerge w:val="continue"/>
            <w:vAlign w:val="center"/>
          </w:tcPr>
          <w:p>
            <w:pPr>
              <w:rPr>
                <w:rFonts w:ascii="宋体" w:hAnsi="宋体"/>
                <w:sz w:val="21"/>
              </w:rPr>
            </w:pPr>
          </w:p>
        </w:tc>
        <w:tc>
          <w:tcPr>
            <w:tcW w:w="1131" w:type="dxa"/>
            <w:vMerge w:val="continue"/>
            <w:vAlign w:val="center"/>
          </w:tcPr>
          <w:p>
            <w:pPr>
              <w:rPr>
                <w:rFonts w:ascii="宋体" w:hAnsi="宋体"/>
                <w:sz w:val="21"/>
              </w:rPr>
            </w:pPr>
          </w:p>
        </w:tc>
        <w:tc>
          <w:tcPr>
            <w:tcW w:w="819" w:type="dxa"/>
            <w:vMerge w:val="restart"/>
            <w:vAlign w:val="center"/>
          </w:tcPr>
          <w:p>
            <w:pPr>
              <w:spacing w:line="300" w:lineRule="exact"/>
              <w:jc w:val="center"/>
              <w:rPr>
                <w:rFonts w:ascii="宋体" w:hAnsi="宋体" w:cs="宋体"/>
                <w:sz w:val="21"/>
              </w:rPr>
            </w:pPr>
            <w:r>
              <w:rPr>
                <w:rFonts w:hint="eastAsia" w:ascii="宋体" w:hAnsi="宋体" w:cs="宋体"/>
                <w:kern w:val="0"/>
                <w:sz w:val="21"/>
              </w:rPr>
              <w:t>项目交付和售后服务能力（</w:t>
            </w:r>
            <w:r>
              <w:rPr>
                <w:rFonts w:ascii="宋体" w:hAnsi="宋体" w:cs="宋体"/>
                <w:kern w:val="0"/>
                <w:sz w:val="21"/>
              </w:rPr>
              <w:t>1</w:t>
            </w:r>
            <w:r>
              <w:rPr>
                <w:rFonts w:hint="eastAsia" w:ascii="宋体" w:hAnsi="宋体" w:cs="宋体"/>
                <w:kern w:val="0"/>
                <w:sz w:val="21"/>
              </w:rPr>
              <w:t>6）</w:t>
            </w:r>
            <w:r>
              <w:rPr>
                <w:rFonts w:hint="eastAsia" w:ascii="宋体" w:hAnsi="宋体" w:cs="宋体"/>
                <w:kern w:val="0"/>
                <w:sz w:val="21"/>
              </w:rPr>
              <w:br w:type="textWrapping"/>
            </w:r>
          </w:p>
        </w:tc>
        <w:tc>
          <w:tcPr>
            <w:tcW w:w="1592" w:type="dxa"/>
            <w:vAlign w:val="center"/>
          </w:tcPr>
          <w:p>
            <w:pPr>
              <w:spacing w:line="300" w:lineRule="exact"/>
              <w:rPr>
                <w:rFonts w:ascii="宋体" w:hAnsi="宋体" w:cs="宋体"/>
                <w:kern w:val="0"/>
                <w:sz w:val="21"/>
              </w:rPr>
            </w:pPr>
            <w:r>
              <w:rPr>
                <w:rFonts w:hint="eastAsia" w:ascii="宋体" w:hAnsi="宋体" w:cs="宋体"/>
                <w:kern w:val="0"/>
                <w:sz w:val="21"/>
              </w:rPr>
              <w:t>本地化服务能力（</w:t>
            </w:r>
            <w:r>
              <w:rPr>
                <w:rFonts w:ascii="宋体" w:hAnsi="宋体" w:cs="宋体"/>
                <w:kern w:val="0"/>
                <w:sz w:val="21"/>
              </w:rPr>
              <w:t>3</w:t>
            </w:r>
            <w:r>
              <w:rPr>
                <w:rFonts w:hint="eastAsia" w:ascii="宋体" w:hAnsi="宋体" w:cs="宋体"/>
                <w:kern w:val="0"/>
                <w:sz w:val="21"/>
              </w:rPr>
              <w:t>分）</w:t>
            </w:r>
          </w:p>
        </w:tc>
        <w:tc>
          <w:tcPr>
            <w:tcW w:w="3812" w:type="dxa"/>
            <w:vAlign w:val="center"/>
          </w:tcPr>
          <w:p>
            <w:pPr>
              <w:spacing w:line="300" w:lineRule="exact"/>
              <w:rPr>
                <w:rFonts w:ascii="宋体" w:hAnsi="宋体" w:cs="宋体"/>
                <w:kern w:val="0"/>
                <w:sz w:val="21"/>
              </w:rPr>
            </w:pPr>
            <w:r>
              <w:rPr>
                <w:rFonts w:hint="eastAsia" w:ascii="宋体" w:hAnsi="宋体" w:cs="宋体"/>
                <w:kern w:val="0"/>
                <w:sz w:val="21"/>
              </w:rPr>
              <w:t>在重庆地区技术服务团队在50人（含）以上的得</w:t>
            </w:r>
            <w:r>
              <w:rPr>
                <w:rFonts w:ascii="宋体" w:hAnsi="宋体" w:cs="宋体"/>
                <w:kern w:val="0"/>
                <w:sz w:val="21"/>
              </w:rPr>
              <w:t>3</w:t>
            </w:r>
            <w:r>
              <w:rPr>
                <w:rFonts w:hint="eastAsia" w:ascii="宋体" w:hAnsi="宋体" w:cs="宋体"/>
                <w:kern w:val="0"/>
                <w:sz w:val="21"/>
              </w:rPr>
              <w:t>分，20人（含）-49人（含）的得</w:t>
            </w:r>
            <w:r>
              <w:rPr>
                <w:rFonts w:ascii="宋体" w:hAnsi="宋体" w:cs="宋体"/>
                <w:kern w:val="0"/>
                <w:sz w:val="21"/>
              </w:rPr>
              <w:t>1</w:t>
            </w:r>
            <w:r>
              <w:rPr>
                <w:rFonts w:hint="eastAsia" w:ascii="宋体" w:hAnsi="宋体" w:cs="宋体"/>
                <w:kern w:val="0"/>
                <w:sz w:val="21"/>
              </w:rPr>
              <w:t>分，20人（不含）以下不得分。</w:t>
            </w:r>
          </w:p>
        </w:tc>
        <w:tc>
          <w:tcPr>
            <w:tcW w:w="1584" w:type="dxa"/>
            <w:vAlign w:val="center"/>
          </w:tcPr>
          <w:p>
            <w:pPr>
              <w:spacing w:line="300" w:lineRule="exact"/>
              <w:rPr>
                <w:rFonts w:ascii="宋体" w:hAnsi="宋体" w:cs="宋体"/>
                <w:kern w:val="0"/>
                <w:sz w:val="21"/>
              </w:rPr>
            </w:pPr>
            <w:r>
              <w:rPr>
                <w:rFonts w:hint="eastAsia" w:ascii="宋体" w:hAnsi="宋体" w:cs="宋体"/>
                <w:kern w:val="0"/>
                <w:sz w:val="21"/>
              </w:rPr>
              <w:t>提供有效证明材料并加盖投标人公章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690" w:type="dxa"/>
            <w:vMerge w:val="continue"/>
            <w:vAlign w:val="center"/>
          </w:tcPr>
          <w:p>
            <w:pPr>
              <w:rPr>
                <w:rFonts w:ascii="宋体" w:hAnsi="宋体"/>
                <w:sz w:val="21"/>
              </w:rPr>
            </w:pPr>
          </w:p>
        </w:tc>
        <w:tc>
          <w:tcPr>
            <w:tcW w:w="1131" w:type="dxa"/>
            <w:vMerge w:val="continue"/>
            <w:vAlign w:val="center"/>
          </w:tcPr>
          <w:p>
            <w:pPr>
              <w:rPr>
                <w:rFonts w:ascii="宋体" w:hAnsi="宋体"/>
                <w:sz w:val="21"/>
              </w:rPr>
            </w:pPr>
          </w:p>
        </w:tc>
        <w:tc>
          <w:tcPr>
            <w:tcW w:w="819" w:type="dxa"/>
            <w:vMerge w:val="continue"/>
            <w:vAlign w:val="center"/>
          </w:tcPr>
          <w:p>
            <w:pPr>
              <w:spacing w:line="300" w:lineRule="exact"/>
              <w:jc w:val="center"/>
              <w:rPr>
                <w:rFonts w:ascii="宋体" w:hAnsi="宋体" w:cs="宋体"/>
                <w:kern w:val="0"/>
                <w:sz w:val="21"/>
              </w:rPr>
            </w:pPr>
          </w:p>
        </w:tc>
        <w:tc>
          <w:tcPr>
            <w:tcW w:w="1592" w:type="dxa"/>
            <w:vAlign w:val="center"/>
          </w:tcPr>
          <w:p>
            <w:pPr>
              <w:spacing w:line="300" w:lineRule="exact"/>
              <w:rPr>
                <w:rFonts w:ascii="宋体" w:hAnsi="宋体" w:cs="宋体"/>
                <w:kern w:val="0"/>
                <w:sz w:val="21"/>
              </w:rPr>
            </w:pPr>
            <w:r>
              <w:rPr>
                <w:rFonts w:hint="eastAsia" w:ascii="宋体" w:hAnsi="宋体" w:cs="宋体"/>
                <w:kern w:val="0"/>
                <w:sz w:val="21"/>
              </w:rPr>
              <w:t>交付能力认证（3分）</w:t>
            </w:r>
          </w:p>
        </w:tc>
        <w:tc>
          <w:tcPr>
            <w:tcW w:w="3812" w:type="dxa"/>
            <w:vAlign w:val="center"/>
          </w:tcPr>
          <w:p>
            <w:pPr>
              <w:spacing w:line="300" w:lineRule="exact"/>
              <w:rPr>
                <w:rFonts w:ascii="宋体" w:hAnsi="宋体" w:cs="宋体"/>
                <w:kern w:val="0"/>
                <w:sz w:val="21"/>
              </w:rPr>
            </w:pPr>
            <w:r>
              <w:rPr>
                <w:rFonts w:hint="eastAsia" w:ascii="宋体" w:hAnsi="宋体" w:cs="宋体"/>
                <w:kern w:val="0"/>
                <w:sz w:val="21"/>
              </w:rPr>
              <w:t>投标人通过《软件服务商交付能力评估标准》（T</w:t>
            </w:r>
            <w:r>
              <w:rPr>
                <w:rFonts w:ascii="宋体" w:hAnsi="宋体" w:cs="宋体"/>
                <w:kern w:val="0"/>
                <w:sz w:val="21"/>
              </w:rPr>
              <w:t>/SIA009-2020</w:t>
            </w:r>
            <w:r>
              <w:rPr>
                <w:rFonts w:hint="eastAsia" w:ascii="宋体" w:hAnsi="宋体" w:cs="宋体"/>
                <w:kern w:val="0"/>
                <w:sz w:val="21"/>
              </w:rPr>
              <w:t>）的评估，交付能力达到二级及以上得3分，三级得2分，四级得1分，没有不得分。</w:t>
            </w:r>
          </w:p>
        </w:tc>
        <w:tc>
          <w:tcPr>
            <w:tcW w:w="1584" w:type="dxa"/>
            <w:vAlign w:val="center"/>
          </w:tcPr>
          <w:p>
            <w:pPr>
              <w:spacing w:line="300" w:lineRule="exact"/>
              <w:rPr>
                <w:rFonts w:ascii="宋体" w:hAnsi="宋体" w:cs="宋体"/>
                <w:kern w:val="0"/>
                <w:sz w:val="21"/>
              </w:rPr>
            </w:pPr>
            <w:r>
              <w:rPr>
                <w:rFonts w:hint="eastAsia" w:ascii="宋体" w:hAnsi="宋体" w:cs="宋体"/>
                <w:kern w:val="0"/>
                <w:sz w:val="21"/>
              </w:rPr>
              <w:t>提供有效的证书复印件并加盖投标人公章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690" w:type="dxa"/>
            <w:vMerge w:val="continue"/>
            <w:vAlign w:val="center"/>
          </w:tcPr>
          <w:p>
            <w:pPr>
              <w:rPr>
                <w:rFonts w:ascii="宋体" w:hAnsi="宋体" w:cs="宋体"/>
                <w:sz w:val="21"/>
              </w:rPr>
            </w:pPr>
          </w:p>
        </w:tc>
        <w:tc>
          <w:tcPr>
            <w:tcW w:w="1131" w:type="dxa"/>
            <w:vMerge w:val="continue"/>
            <w:vAlign w:val="center"/>
          </w:tcPr>
          <w:p>
            <w:pPr>
              <w:rPr>
                <w:rFonts w:ascii="宋体" w:hAnsi="宋体" w:cs="宋体"/>
                <w:sz w:val="21"/>
              </w:rPr>
            </w:pPr>
          </w:p>
        </w:tc>
        <w:tc>
          <w:tcPr>
            <w:tcW w:w="819" w:type="dxa"/>
            <w:vMerge w:val="continue"/>
            <w:vAlign w:val="center"/>
          </w:tcPr>
          <w:p>
            <w:pPr>
              <w:rPr>
                <w:rFonts w:ascii="宋体" w:hAnsi="宋体" w:cs="宋体"/>
                <w:sz w:val="21"/>
              </w:rPr>
            </w:pPr>
          </w:p>
        </w:tc>
        <w:tc>
          <w:tcPr>
            <w:tcW w:w="1592" w:type="dxa"/>
            <w:vAlign w:val="center"/>
          </w:tcPr>
          <w:p>
            <w:pPr>
              <w:spacing w:line="300" w:lineRule="exact"/>
              <w:rPr>
                <w:rFonts w:ascii="宋体" w:hAnsi="宋体" w:cs="宋体"/>
                <w:sz w:val="21"/>
              </w:rPr>
            </w:pPr>
            <w:r>
              <w:rPr>
                <w:rFonts w:hint="eastAsia" w:ascii="宋体" w:hAnsi="宋体" w:cs="宋体"/>
                <w:kern w:val="0"/>
                <w:sz w:val="21"/>
              </w:rPr>
              <w:t>项目案例佐证（</w:t>
            </w:r>
            <w:r>
              <w:rPr>
                <w:rFonts w:ascii="宋体" w:hAnsi="宋体" w:cs="宋体"/>
                <w:kern w:val="0"/>
                <w:sz w:val="21"/>
              </w:rPr>
              <w:t>8</w:t>
            </w:r>
            <w:r>
              <w:rPr>
                <w:rFonts w:hint="eastAsia" w:ascii="宋体" w:hAnsi="宋体" w:cs="宋体"/>
                <w:sz w:val="21"/>
              </w:rPr>
              <w:t>分</w:t>
            </w:r>
            <w:r>
              <w:rPr>
                <w:rFonts w:hint="eastAsia" w:ascii="宋体" w:hAnsi="宋体" w:cs="宋体"/>
                <w:kern w:val="0"/>
                <w:sz w:val="21"/>
              </w:rPr>
              <w:t>）</w:t>
            </w:r>
          </w:p>
        </w:tc>
        <w:tc>
          <w:tcPr>
            <w:tcW w:w="3812" w:type="dxa"/>
            <w:vAlign w:val="center"/>
          </w:tcPr>
          <w:p>
            <w:pPr>
              <w:spacing w:before="78" w:after="78"/>
              <w:rPr>
                <w:rFonts w:ascii="宋体" w:hAnsi="宋体"/>
                <w:color w:val="000000" w:themeColor="text1"/>
                <w:kern w:val="0"/>
                <w:sz w:val="21"/>
                <w14:textFill>
                  <w14:solidFill>
                    <w14:schemeClr w14:val="tx1"/>
                  </w14:solidFill>
                </w14:textFill>
              </w:rPr>
            </w:pPr>
            <w:r>
              <w:rPr>
                <w:rFonts w:hint="eastAsia" w:ascii="宋体" w:hAnsi="宋体"/>
                <w:color w:val="000000" w:themeColor="text1"/>
                <w:kern w:val="0"/>
                <w:sz w:val="21"/>
                <w14:textFill>
                  <w14:solidFill>
                    <w14:schemeClr w14:val="tx1"/>
                  </w14:solidFill>
                </w14:textFill>
              </w:rPr>
              <w:t>1、投标人近3年有三级医院智慧医院建设项目合作案例。有一个得</w:t>
            </w:r>
            <w:r>
              <w:rPr>
                <w:rFonts w:ascii="宋体" w:hAnsi="宋体"/>
                <w:color w:val="000000" w:themeColor="text1"/>
                <w:kern w:val="0"/>
                <w:sz w:val="21"/>
                <w14:textFill>
                  <w14:solidFill>
                    <w14:schemeClr w14:val="tx1"/>
                  </w14:solidFill>
                </w14:textFill>
              </w:rPr>
              <w:t>1</w:t>
            </w:r>
            <w:r>
              <w:rPr>
                <w:rFonts w:hint="eastAsia" w:ascii="宋体" w:hAnsi="宋体"/>
                <w:color w:val="000000" w:themeColor="text1"/>
                <w:kern w:val="0"/>
                <w:sz w:val="21"/>
                <w14:textFill>
                  <w14:solidFill>
                    <w14:schemeClr w14:val="tx1"/>
                  </w14:solidFill>
                </w14:textFill>
              </w:rPr>
              <w:t>分，最多得</w:t>
            </w:r>
            <w:r>
              <w:rPr>
                <w:rFonts w:ascii="宋体" w:hAnsi="宋体"/>
                <w:color w:val="000000" w:themeColor="text1"/>
                <w:kern w:val="0"/>
                <w:sz w:val="21"/>
                <w14:textFill>
                  <w14:solidFill>
                    <w14:schemeClr w14:val="tx1"/>
                  </w14:solidFill>
                </w14:textFill>
              </w:rPr>
              <w:t>3</w:t>
            </w:r>
            <w:r>
              <w:rPr>
                <w:rFonts w:hint="eastAsia" w:ascii="宋体" w:hAnsi="宋体"/>
                <w:color w:val="000000" w:themeColor="text1"/>
                <w:kern w:val="0"/>
                <w:sz w:val="21"/>
                <w14:textFill>
                  <w14:solidFill>
                    <w14:schemeClr w14:val="tx1"/>
                  </w14:solidFill>
                </w14:textFill>
              </w:rPr>
              <w:t>分。</w:t>
            </w:r>
          </w:p>
          <w:p>
            <w:pPr>
              <w:widowControl/>
              <w:rPr>
                <w:rFonts w:ascii="宋体" w:hAnsi="宋体" w:cs="宋体"/>
                <w:kern w:val="0"/>
                <w:sz w:val="21"/>
              </w:rPr>
            </w:pPr>
            <w:r>
              <w:rPr>
                <w:rFonts w:hint="eastAsia" w:ascii="宋体" w:hAnsi="宋体"/>
                <w:color w:val="000000" w:themeColor="text1"/>
                <w:kern w:val="0"/>
                <w:sz w:val="21"/>
                <w14:textFill>
                  <w14:solidFill>
                    <w14:schemeClr w14:val="tx1"/>
                  </w14:solidFill>
                </w14:textFill>
              </w:rPr>
              <w:t>2、投标人近3年有医院医保移动支付平台建设项目合作案例，有一个得</w:t>
            </w:r>
            <w:r>
              <w:rPr>
                <w:rFonts w:ascii="宋体" w:hAnsi="宋体"/>
                <w:color w:val="000000" w:themeColor="text1"/>
                <w:kern w:val="0"/>
                <w:sz w:val="21"/>
                <w14:textFill>
                  <w14:solidFill>
                    <w14:schemeClr w14:val="tx1"/>
                  </w14:solidFill>
                </w14:textFill>
              </w:rPr>
              <w:t>1</w:t>
            </w:r>
            <w:r>
              <w:rPr>
                <w:rFonts w:hint="eastAsia" w:ascii="宋体" w:hAnsi="宋体"/>
                <w:color w:val="000000" w:themeColor="text1"/>
                <w:kern w:val="0"/>
                <w:sz w:val="21"/>
                <w14:textFill>
                  <w14:solidFill>
                    <w14:schemeClr w14:val="tx1"/>
                  </w14:solidFill>
                </w14:textFill>
              </w:rPr>
              <w:t>分，最高得</w:t>
            </w:r>
            <w:r>
              <w:rPr>
                <w:rFonts w:ascii="宋体" w:hAnsi="宋体"/>
                <w:color w:val="000000" w:themeColor="text1"/>
                <w:kern w:val="0"/>
                <w:sz w:val="21"/>
                <w14:textFill>
                  <w14:solidFill>
                    <w14:schemeClr w14:val="tx1"/>
                  </w14:solidFill>
                </w14:textFill>
              </w:rPr>
              <w:t>5</w:t>
            </w:r>
            <w:r>
              <w:rPr>
                <w:rFonts w:hint="eastAsia" w:ascii="宋体" w:hAnsi="宋体"/>
                <w:color w:val="000000" w:themeColor="text1"/>
                <w:kern w:val="0"/>
                <w:sz w:val="21"/>
                <w14:textFill>
                  <w14:solidFill>
                    <w14:schemeClr w14:val="tx1"/>
                  </w14:solidFill>
                </w14:textFill>
              </w:rPr>
              <w:t>分。</w:t>
            </w:r>
          </w:p>
        </w:tc>
        <w:tc>
          <w:tcPr>
            <w:tcW w:w="1584" w:type="dxa"/>
            <w:vAlign w:val="center"/>
          </w:tcPr>
          <w:p>
            <w:pPr>
              <w:spacing w:line="300" w:lineRule="exact"/>
              <w:rPr>
                <w:rFonts w:ascii="宋体" w:hAnsi="宋体" w:cs="宋体"/>
                <w:sz w:val="21"/>
              </w:rPr>
            </w:pPr>
            <w:r>
              <w:rPr>
                <w:rFonts w:hint="eastAsia" w:ascii="宋体" w:hAnsi="宋体" w:cs="宋体"/>
                <w:sz w:val="21"/>
              </w:rPr>
              <w:t>提供合同并加盖投标人公章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690" w:type="dxa"/>
            <w:vMerge w:val="continue"/>
            <w:vAlign w:val="center"/>
          </w:tcPr>
          <w:p>
            <w:pPr>
              <w:rPr>
                <w:rFonts w:ascii="宋体" w:hAnsi="宋体" w:cs="宋体"/>
                <w:sz w:val="21"/>
              </w:rPr>
            </w:pPr>
          </w:p>
        </w:tc>
        <w:tc>
          <w:tcPr>
            <w:tcW w:w="1131" w:type="dxa"/>
            <w:vMerge w:val="continue"/>
            <w:vAlign w:val="center"/>
          </w:tcPr>
          <w:p>
            <w:pPr>
              <w:rPr>
                <w:rFonts w:ascii="宋体" w:hAnsi="宋体" w:cs="宋体"/>
                <w:sz w:val="21"/>
              </w:rPr>
            </w:pPr>
          </w:p>
        </w:tc>
        <w:tc>
          <w:tcPr>
            <w:tcW w:w="819" w:type="dxa"/>
            <w:vMerge w:val="continue"/>
            <w:vAlign w:val="center"/>
          </w:tcPr>
          <w:p>
            <w:pPr>
              <w:rPr>
                <w:rFonts w:ascii="宋体" w:hAnsi="宋体" w:cs="宋体"/>
                <w:sz w:val="21"/>
              </w:rPr>
            </w:pPr>
          </w:p>
        </w:tc>
        <w:tc>
          <w:tcPr>
            <w:tcW w:w="1592" w:type="dxa"/>
            <w:vAlign w:val="center"/>
          </w:tcPr>
          <w:p>
            <w:pPr>
              <w:spacing w:line="300" w:lineRule="exact"/>
              <w:rPr>
                <w:rFonts w:ascii="宋体" w:hAnsi="宋体" w:cs="宋体"/>
                <w:kern w:val="0"/>
                <w:sz w:val="21"/>
              </w:rPr>
            </w:pPr>
            <w:r>
              <w:rPr>
                <w:rFonts w:hint="eastAsia" w:ascii="宋体" w:hAnsi="宋体" w:cs="宋体"/>
                <w:kern w:val="0"/>
                <w:sz w:val="21"/>
              </w:rPr>
              <w:t>质保（2）</w:t>
            </w:r>
          </w:p>
        </w:tc>
        <w:tc>
          <w:tcPr>
            <w:tcW w:w="3812" w:type="dxa"/>
            <w:vAlign w:val="center"/>
          </w:tcPr>
          <w:p>
            <w:pPr>
              <w:widowControl/>
              <w:rPr>
                <w:rFonts w:ascii="宋体" w:hAnsi="宋体"/>
                <w:color w:val="000000" w:themeColor="text1"/>
                <w:kern w:val="0"/>
                <w:sz w:val="21"/>
                <w14:textFill>
                  <w14:solidFill>
                    <w14:schemeClr w14:val="tx1"/>
                  </w14:solidFill>
                </w14:textFill>
              </w:rPr>
            </w:pPr>
            <w:r>
              <w:rPr>
                <w:rFonts w:hint="eastAsia" w:ascii="宋体" w:hAnsi="宋体"/>
                <w:color w:val="000000" w:themeColor="text1"/>
                <w:kern w:val="0"/>
                <w:sz w:val="21"/>
                <w14:textFill>
                  <w14:solidFill>
                    <w14:schemeClr w14:val="tx1"/>
                  </w14:solidFill>
                </w14:textFill>
              </w:rPr>
              <w:t>质保到期后，维保服务费用不超过5%。质保期后年度运维服务费，高于软件系统中选金额5%的商务分得0分。每低1个百分点得0.5分，最高得2分。质保期后如比选人需要向响应人采购后续运维服务，则在所响应的运维百分比内进行商务谈判。以最终谈判结果确定实际运维服务费。</w:t>
            </w:r>
          </w:p>
        </w:tc>
        <w:tc>
          <w:tcPr>
            <w:tcW w:w="1584" w:type="dxa"/>
            <w:vAlign w:val="center"/>
          </w:tcPr>
          <w:p>
            <w:pPr>
              <w:spacing w:line="300" w:lineRule="exact"/>
              <w:rPr>
                <w:rFonts w:ascii="宋体" w:hAnsi="宋体" w:cs="宋体"/>
                <w:sz w:val="21"/>
              </w:rPr>
            </w:pPr>
            <w:r>
              <w:rPr>
                <w:rFonts w:hint="eastAsia" w:ascii="宋体" w:hAnsi="宋体" w:cs="宋体"/>
                <w:sz w:val="21"/>
              </w:rPr>
              <w:t>提供承诺函</w:t>
            </w:r>
          </w:p>
        </w:tc>
      </w:tr>
    </w:tbl>
    <w:p>
      <w:pPr>
        <w:pStyle w:val="6"/>
        <w:rPr>
          <w:sz w:val="24"/>
          <w:szCs w:val="24"/>
        </w:rPr>
      </w:pPr>
    </w:p>
    <w:p>
      <w:pPr>
        <w:spacing w:line="420" w:lineRule="exact"/>
        <w:ind w:firstLine="482" w:firstLineChars="200"/>
        <w:rPr>
          <w:rFonts w:ascii="宋体" w:hAnsi="宋体" w:cs="宋体"/>
          <w:b/>
          <w:bCs/>
          <w:szCs w:val="24"/>
        </w:rPr>
      </w:pPr>
      <w:r>
        <w:rPr>
          <w:rFonts w:hint="eastAsia" w:ascii="宋体" w:hAnsi="宋体" w:cs="宋体"/>
          <w:b/>
          <w:bCs/>
          <w:szCs w:val="24"/>
        </w:rPr>
        <w:t>三、响应人不足的情形</w:t>
      </w:r>
    </w:p>
    <w:p>
      <w:pPr>
        <w:spacing w:line="440" w:lineRule="exact"/>
        <w:ind w:firstLine="480" w:firstLineChars="200"/>
        <w:jc w:val="left"/>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（一）重新组织比选</w:t>
      </w:r>
    </w:p>
    <w:p>
      <w:pPr>
        <w:spacing w:line="440" w:lineRule="exact"/>
        <w:ind w:firstLine="480" w:firstLineChars="200"/>
        <w:jc w:val="left"/>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有下列情形之一的，比选人将重新组织比选：</w:t>
      </w:r>
    </w:p>
    <w:p>
      <w:pPr>
        <w:spacing w:line="440" w:lineRule="exact"/>
        <w:ind w:firstLine="480" w:firstLineChars="200"/>
        <w:jc w:val="left"/>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1</w:t>
      </w:r>
      <w:r>
        <w:rPr>
          <w:rFonts w:hint="eastAsia" w:cs="宋体" w:asciiTheme="minorEastAsia" w:hAnsiTheme="minorEastAsia" w:eastAsiaTheme="minorEastAsia"/>
          <w:szCs w:val="24"/>
        </w:rPr>
        <w:t>．</w:t>
      </w:r>
      <w:r>
        <w:rPr>
          <w:rFonts w:hint="eastAsia" w:cs="宋体" w:asciiTheme="minorEastAsia" w:hAnsiTheme="minorEastAsia" w:eastAsiaTheme="minorEastAsia"/>
          <w:color w:val="000000"/>
          <w:szCs w:val="24"/>
        </w:rPr>
        <w:t>截止时间止，响应人少于 3 个的；</w:t>
      </w:r>
    </w:p>
    <w:p>
      <w:pPr>
        <w:spacing w:line="440" w:lineRule="exact"/>
        <w:ind w:firstLine="480" w:firstLineChars="200"/>
        <w:jc w:val="left"/>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2</w:t>
      </w:r>
      <w:r>
        <w:rPr>
          <w:rFonts w:hint="eastAsia" w:cs="宋体" w:asciiTheme="minorEastAsia" w:hAnsiTheme="minorEastAsia" w:eastAsiaTheme="minorEastAsia"/>
          <w:szCs w:val="24"/>
        </w:rPr>
        <w:t>．</w:t>
      </w:r>
      <w:r>
        <w:rPr>
          <w:rFonts w:hint="eastAsia" w:cs="宋体" w:asciiTheme="minorEastAsia" w:hAnsiTheme="minorEastAsia" w:eastAsiaTheme="minorEastAsia"/>
          <w:color w:val="000000"/>
          <w:szCs w:val="24"/>
        </w:rPr>
        <w:t>经评审小组评审后否决所有响应人的。</w:t>
      </w:r>
    </w:p>
    <w:p>
      <w:pPr>
        <w:spacing w:line="440" w:lineRule="exact"/>
        <w:ind w:firstLine="480" w:firstLineChars="200"/>
        <w:jc w:val="left"/>
        <w:rPr>
          <w:rFonts w:cs="宋体" w:asciiTheme="minorEastAsia" w:hAnsiTheme="minorEastAsia" w:eastAsiaTheme="minorEastAsia"/>
          <w:color w:val="000000"/>
          <w:szCs w:val="24"/>
        </w:rPr>
      </w:pPr>
      <w:r>
        <w:rPr>
          <w:rFonts w:hint="eastAsia" w:cs="宋体" w:asciiTheme="minorEastAsia" w:hAnsiTheme="minorEastAsia" w:eastAsiaTheme="minorEastAsia"/>
          <w:color w:val="000000"/>
          <w:szCs w:val="24"/>
        </w:rPr>
        <w:t>3</w:t>
      </w:r>
      <w:r>
        <w:rPr>
          <w:rFonts w:hint="eastAsia" w:cs="宋体" w:asciiTheme="minorEastAsia" w:hAnsiTheme="minorEastAsia" w:eastAsiaTheme="minorEastAsia"/>
          <w:szCs w:val="24"/>
        </w:rPr>
        <w:t>．</w:t>
      </w:r>
      <w:r>
        <w:rPr>
          <w:rFonts w:hint="eastAsia" w:cs="宋体" w:asciiTheme="minorEastAsia" w:hAnsiTheme="minorEastAsia" w:eastAsiaTheme="minorEastAsia"/>
          <w:color w:val="000000"/>
          <w:szCs w:val="24"/>
        </w:rPr>
        <w:t>经评审后，如有效响应人不足三个的，且使得比选明显缺乏竞争的，评审小组可以否决全部响应人，比选人将重新组织比选。</w:t>
      </w:r>
    </w:p>
    <w:p>
      <w:pPr>
        <w:spacing w:line="420" w:lineRule="exact"/>
        <w:ind w:firstLine="480" w:firstLineChars="200"/>
        <w:rPr>
          <w:rFonts w:ascii="宋体" w:hAnsi="宋体" w:cs="宋体"/>
          <w:szCs w:val="24"/>
        </w:rPr>
      </w:pPr>
      <w:r>
        <w:rPr>
          <w:rFonts w:hint="eastAsia" w:ascii="宋体" w:hAnsi="宋体" w:cs="宋体"/>
          <w:szCs w:val="24"/>
        </w:rPr>
        <w:t>重新比选后响应人仍少于3个，由评审小组商议决定是否按法定程序比选和评审，确定中选人或转变采购方式。</w:t>
      </w:r>
    </w:p>
    <w:p>
      <w:pPr>
        <w:spacing w:line="420" w:lineRule="exact"/>
        <w:ind w:firstLine="482" w:firstLineChars="200"/>
        <w:rPr>
          <w:rFonts w:ascii="宋体" w:cs="宋体"/>
          <w:szCs w:val="24"/>
        </w:rPr>
      </w:pPr>
      <w:r>
        <w:rPr>
          <w:rFonts w:hint="eastAsia" w:ascii="宋体" w:hAnsi="宋体" w:cs="宋体"/>
          <w:b/>
          <w:bCs/>
          <w:szCs w:val="24"/>
        </w:rPr>
        <w:t>四、比选有效期</w:t>
      </w:r>
      <w:r>
        <w:rPr>
          <w:rFonts w:hint="eastAsia" w:ascii="宋体" w:hAnsi="宋体" w:cs="宋体"/>
          <w:szCs w:val="24"/>
        </w:rPr>
        <w:t>：3</w:t>
      </w:r>
      <w:r>
        <w:rPr>
          <w:rFonts w:ascii="宋体" w:hAnsi="宋体" w:cs="宋体"/>
          <w:szCs w:val="24"/>
        </w:rPr>
        <w:t>0</w:t>
      </w:r>
      <w:r>
        <w:rPr>
          <w:rFonts w:hint="eastAsia" w:ascii="宋体" w:hAnsi="宋体" w:cs="宋体"/>
          <w:szCs w:val="24"/>
        </w:rPr>
        <w:t>日历天。（从提交响应文件截止日起计算）</w:t>
      </w:r>
    </w:p>
    <w:p>
      <w:pPr>
        <w:spacing w:line="420" w:lineRule="exact"/>
        <w:ind w:firstLine="482" w:firstLineChars="200"/>
        <w:rPr>
          <w:rFonts w:ascii="宋体" w:hAnsi="宋体" w:cs="宋体"/>
          <w:szCs w:val="24"/>
        </w:rPr>
      </w:pPr>
      <w:r>
        <w:rPr>
          <w:rFonts w:hint="eastAsia" w:ascii="宋体" w:hAnsi="宋体" w:cs="宋体"/>
          <w:b/>
          <w:bCs/>
          <w:szCs w:val="24"/>
        </w:rPr>
        <w:t>五、付款方式</w:t>
      </w:r>
      <w:r>
        <w:rPr>
          <w:rFonts w:hint="eastAsia" w:ascii="宋体" w:hAnsi="宋体" w:cs="宋体"/>
          <w:szCs w:val="24"/>
        </w:rPr>
        <w:t>：见合同。</w:t>
      </w:r>
    </w:p>
    <w:p>
      <w:pPr>
        <w:spacing w:line="420" w:lineRule="exact"/>
        <w:ind w:firstLine="482" w:firstLineChars="200"/>
        <w:rPr>
          <w:rFonts w:ascii="宋体" w:cs="宋体"/>
          <w:szCs w:val="24"/>
        </w:rPr>
      </w:pPr>
      <w:r>
        <w:rPr>
          <w:rFonts w:hint="eastAsia" w:ascii="宋体" w:hAnsi="宋体" w:cs="宋体"/>
          <w:b/>
          <w:bCs/>
          <w:szCs w:val="24"/>
        </w:rPr>
        <w:t>六、响应文件的组成</w:t>
      </w:r>
      <w:r>
        <w:rPr>
          <w:rFonts w:hint="eastAsia" w:ascii="宋体" w:hAnsi="宋体" w:cs="宋体"/>
          <w:szCs w:val="24"/>
        </w:rPr>
        <w:t>：</w:t>
      </w:r>
    </w:p>
    <w:p>
      <w:pPr>
        <w:spacing w:line="420" w:lineRule="exact"/>
        <w:ind w:firstLine="480" w:firstLineChars="200"/>
        <w:rPr>
          <w:rFonts w:ascii="宋体" w:hAnsi="宋体"/>
          <w:szCs w:val="24"/>
        </w:rPr>
      </w:pPr>
      <w:bookmarkStart w:id="0" w:name="_Toc12789069"/>
      <w:bookmarkStart w:id="1" w:name="_Toc256249129"/>
      <w:r>
        <w:rPr>
          <w:rFonts w:hint="eastAsia" w:ascii="宋体" w:hAnsi="宋体"/>
          <w:szCs w:val="24"/>
        </w:rPr>
        <w:t>响应函；</w:t>
      </w:r>
    </w:p>
    <w:p>
      <w:pPr>
        <w:spacing w:line="420" w:lineRule="exact"/>
        <w:ind w:firstLine="480" w:firstLineChars="200"/>
        <w:rPr>
          <w:rFonts w:ascii="宋体" w:hAnsi="宋体"/>
          <w:szCs w:val="24"/>
        </w:rPr>
      </w:pPr>
      <w:r>
        <w:rPr>
          <w:rFonts w:hint="eastAsia" w:ascii="宋体" w:hAnsi="宋体"/>
          <w:szCs w:val="24"/>
        </w:rPr>
        <w:t>法定代表人身份证明及授权委托书；</w:t>
      </w:r>
    </w:p>
    <w:p>
      <w:pPr>
        <w:spacing w:line="420" w:lineRule="exact"/>
        <w:ind w:firstLine="480" w:firstLineChars="200"/>
        <w:rPr>
          <w:rFonts w:ascii="宋体" w:hAnsi="宋体"/>
          <w:szCs w:val="24"/>
        </w:rPr>
      </w:pPr>
      <w:r>
        <w:rPr>
          <w:rFonts w:hint="eastAsia" w:ascii="宋体" w:hAnsi="宋体"/>
          <w:szCs w:val="24"/>
        </w:rPr>
        <w:t>资质材料；</w:t>
      </w:r>
    </w:p>
    <w:p>
      <w:pPr>
        <w:spacing w:line="420" w:lineRule="exact"/>
        <w:ind w:firstLine="480" w:firstLineChars="200"/>
        <w:rPr>
          <w:rFonts w:ascii="宋体" w:hAnsi="宋体"/>
          <w:szCs w:val="24"/>
        </w:rPr>
      </w:pPr>
      <w:r>
        <w:rPr>
          <w:rFonts w:hint="eastAsia" w:ascii="宋体" w:hAnsi="宋体"/>
          <w:szCs w:val="24"/>
        </w:rPr>
        <w:t>其它须说明材料。</w:t>
      </w:r>
    </w:p>
    <w:p>
      <w:pPr>
        <w:spacing w:line="420" w:lineRule="exact"/>
        <w:ind w:firstLine="480" w:firstLineChars="200"/>
        <w:rPr>
          <w:rFonts w:ascii="宋体" w:hAnsi="宋体"/>
          <w:szCs w:val="24"/>
        </w:rPr>
      </w:pPr>
      <w:r>
        <w:rPr>
          <w:rFonts w:hint="eastAsia" w:ascii="宋体" w:hAnsi="宋体"/>
          <w:szCs w:val="24"/>
        </w:rPr>
        <w:t>注意：以上资料应提供复印件，“响应函”“法定代表人身份证明及授权委托书”“资质材料”必须加盖鲜章，响应文件应提交正本一份，副本一份并进行密封，并加盖响应人公章。未按规定密封的响应文件将被拒绝接收。本次比选须由法定代表人或其代理人（附授权委托书）参加，并携带身份证原件。</w:t>
      </w:r>
    </w:p>
    <w:p>
      <w:pPr>
        <w:tabs>
          <w:tab w:val="left" w:pos="1080"/>
        </w:tabs>
        <w:spacing w:line="420" w:lineRule="exact"/>
        <w:ind w:firstLine="482" w:firstLineChars="200"/>
        <w:rPr>
          <w:rFonts w:ascii="宋体"/>
          <w:color w:val="000000"/>
          <w:szCs w:val="24"/>
        </w:rPr>
      </w:pPr>
      <w:r>
        <w:rPr>
          <w:rFonts w:hint="eastAsia" w:ascii="宋体" w:hAnsi="宋体" w:cs="宋体"/>
          <w:b/>
          <w:bCs/>
          <w:color w:val="000000"/>
          <w:szCs w:val="24"/>
        </w:rPr>
        <w:t>七、合同的签订</w:t>
      </w:r>
      <w:bookmarkEnd w:id="0"/>
      <w:bookmarkEnd w:id="1"/>
      <w:r>
        <w:rPr>
          <w:rFonts w:hint="eastAsia" w:ascii="宋体" w:hAnsi="宋体" w:cs="宋体"/>
          <w:color w:val="000000"/>
          <w:szCs w:val="24"/>
        </w:rPr>
        <w:t>：中选人应当自中选通知书签章起</w:t>
      </w:r>
      <w:r>
        <w:rPr>
          <w:rFonts w:ascii="宋体" w:hAnsi="宋体" w:cs="宋体"/>
          <w:color w:val="000000"/>
          <w:szCs w:val="24"/>
        </w:rPr>
        <w:t xml:space="preserve">15 </w:t>
      </w:r>
      <w:r>
        <w:rPr>
          <w:rFonts w:hint="eastAsia" w:ascii="宋体" w:hAnsi="宋体" w:cs="宋体"/>
          <w:color w:val="000000"/>
          <w:szCs w:val="24"/>
        </w:rPr>
        <w:t>天内，按比选文件合同模板和中选人的响应文件内容与比选人签订书面合同。中选人无正当理由拒签合同的或因中选人原因未在规定时间内签定合同的，比选人取消其中选资格；给比选人造成的损失，中选人应当对造成的损失进行赔偿。如中选第一候选人未签订合同，比选人有权选择第二候选人签订书面合同。</w:t>
      </w:r>
    </w:p>
    <w:p>
      <w:pPr>
        <w:spacing w:line="420" w:lineRule="exact"/>
        <w:ind w:firstLine="482" w:firstLineChars="200"/>
        <w:rPr>
          <w:rFonts w:ascii="宋体" w:cs="宋体"/>
          <w:szCs w:val="24"/>
        </w:rPr>
      </w:pPr>
      <w:r>
        <w:rPr>
          <w:rFonts w:hint="eastAsia" w:ascii="宋体" w:hAnsi="宋体" w:cs="宋体"/>
          <w:b/>
          <w:bCs/>
          <w:szCs w:val="24"/>
        </w:rPr>
        <w:t>八、费用</w:t>
      </w:r>
      <w:r>
        <w:rPr>
          <w:rFonts w:hint="eastAsia" w:ascii="宋体" w:hAnsi="宋体" w:cs="宋体"/>
          <w:szCs w:val="24"/>
        </w:rPr>
        <w:t>：不论比选结果如何，响应人自行承担与本次比选有关的所有费用。</w:t>
      </w:r>
    </w:p>
    <w:p>
      <w:pPr>
        <w:spacing w:line="420" w:lineRule="exact"/>
        <w:ind w:firstLine="482" w:firstLineChars="200"/>
        <w:rPr>
          <w:rFonts w:ascii="宋体" w:cs="宋体"/>
          <w:b/>
          <w:bCs/>
          <w:szCs w:val="24"/>
        </w:rPr>
      </w:pPr>
      <w:r>
        <w:rPr>
          <w:rFonts w:hint="eastAsia" w:ascii="宋体" w:hAnsi="宋体" w:cs="宋体"/>
          <w:b/>
          <w:bCs/>
          <w:szCs w:val="24"/>
        </w:rPr>
        <w:t>九、如有未尽事宜，最终解释权在比选方。</w:t>
      </w:r>
    </w:p>
    <w:p>
      <w:pPr>
        <w:spacing w:line="420" w:lineRule="exact"/>
        <w:rPr>
          <w:rFonts w:ascii="宋体" w:hAnsi="宋体" w:cs="宋体"/>
          <w:b/>
          <w:bCs/>
          <w:color w:val="000000"/>
          <w:szCs w:val="24"/>
        </w:rPr>
      </w:pPr>
      <w:r>
        <w:rPr>
          <w:rFonts w:hint="eastAsia" w:ascii="宋体" w:hAnsi="宋体" w:cs="宋体"/>
          <w:b/>
          <w:bCs/>
          <w:color w:val="000000"/>
          <w:szCs w:val="24"/>
        </w:rPr>
        <w:br w:type="page"/>
      </w:r>
    </w:p>
    <w:p>
      <w:pPr>
        <w:pStyle w:val="3"/>
        <w:rPr>
          <w:rFonts w:ascii="宋体" w:hAnsi="宋体" w:cs="宋体"/>
          <w:color w:val="000000"/>
          <w:kern w:val="2"/>
          <w:sz w:val="24"/>
          <w:szCs w:val="24"/>
        </w:rPr>
      </w:pPr>
      <w:r>
        <w:rPr>
          <w:rFonts w:hint="eastAsia" w:ascii="宋体" w:hAnsi="宋体" w:cs="宋体"/>
          <w:color w:val="000000"/>
          <w:kern w:val="2"/>
          <w:sz w:val="24"/>
          <w:szCs w:val="24"/>
        </w:rPr>
        <w:t>第三章  技术与商务要求</w:t>
      </w:r>
    </w:p>
    <w:p>
      <w:pPr>
        <w:pStyle w:val="3"/>
        <w:spacing w:line="240" w:lineRule="auto"/>
        <w:ind w:firstLine="482" w:firstLineChars="200"/>
        <w:jc w:val="left"/>
        <w:rPr>
          <w:rFonts w:ascii="宋体" w:hAnsi="宋体" w:cs="宋体"/>
          <w:color w:val="000000"/>
          <w:kern w:val="2"/>
          <w:sz w:val="24"/>
          <w:szCs w:val="24"/>
        </w:rPr>
      </w:pPr>
      <w:r>
        <w:rPr>
          <w:rFonts w:hint="eastAsia" w:ascii="宋体" w:hAnsi="宋体" w:cs="宋体"/>
          <w:color w:val="000000"/>
          <w:kern w:val="2"/>
          <w:sz w:val="24"/>
          <w:szCs w:val="24"/>
        </w:rPr>
        <w:t>一、技术要求</w:t>
      </w:r>
    </w:p>
    <w:tbl>
      <w:tblPr>
        <w:tblStyle w:val="12"/>
        <w:tblW w:w="9565" w:type="dxa"/>
        <w:jc w:val="center"/>
        <w:tblLayout w:type="autofit"/>
        <w:tblCellMar>
          <w:top w:w="0" w:type="dxa"/>
          <w:left w:w="108" w:type="dxa"/>
          <w:bottom w:w="0" w:type="dxa"/>
          <w:right w:w="108" w:type="dxa"/>
        </w:tblCellMar>
      </w:tblPr>
      <w:tblGrid>
        <w:gridCol w:w="879"/>
        <w:gridCol w:w="2020"/>
        <w:gridCol w:w="6666"/>
      </w:tblGrid>
      <w:tr>
        <w:tblPrEx>
          <w:tblCellMar>
            <w:top w:w="0" w:type="dxa"/>
            <w:left w:w="108" w:type="dxa"/>
            <w:bottom w:w="0" w:type="dxa"/>
            <w:right w:w="108" w:type="dxa"/>
          </w:tblCellMar>
        </w:tblPrEx>
        <w:trPr>
          <w:trHeight w:val="285" w:hRule="atLeast"/>
          <w:jc w:val="center"/>
        </w:trPr>
        <w:tc>
          <w:tcPr>
            <w:tcW w:w="8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1"/>
              </w:rPr>
            </w:pPr>
            <w:r>
              <w:rPr>
                <w:rFonts w:hint="eastAsia" w:ascii="宋体" w:hAnsi="宋体" w:cs="宋体"/>
                <w:b/>
                <w:bCs/>
                <w:color w:val="000000"/>
                <w:kern w:val="0"/>
                <w:sz w:val="21"/>
              </w:rPr>
              <w:t>编号</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1"/>
              </w:rPr>
            </w:pPr>
            <w:r>
              <w:rPr>
                <w:rFonts w:hint="eastAsia" w:ascii="宋体" w:hAnsi="宋体" w:cs="宋体"/>
                <w:b/>
                <w:bCs/>
                <w:color w:val="000000"/>
                <w:kern w:val="0"/>
                <w:sz w:val="21"/>
              </w:rPr>
              <w:t>系统模块</w:t>
            </w:r>
          </w:p>
        </w:tc>
        <w:tc>
          <w:tcPr>
            <w:tcW w:w="666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1"/>
              </w:rPr>
            </w:pPr>
            <w:r>
              <w:rPr>
                <w:rFonts w:hint="eastAsia" w:ascii="宋体" w:hAnsi="宋体" w:cs="宋体"/>
                <w:b/>
                <w:bCs/>
                <w:color w:val="000000"/>
                <w:kern w:val="0"/>
                <w:sz w:val="21"/>
              </w:rPr>
              <w:t>功能描述</w:t>
            </w:r>
          </w:p>
        </w:tc>
      </w:tr>
      <w:tr>
        <w:tblPrEx>
          <w:tblCellMar>
            <w:top w:w="0" w:type="dxa"/>
            <w:left w:w="108" w:type="dxa"/>
            <w:bottom w:w="0" w:type="dxa"/>
            <w:right w:w="108" w:type="dxa"/>
          </w:tblCellMar>
        </w:tblPrEx>
        <w:trPr>
          <w:trHeight w:val="285" w:hRule="atLeast"/>
          <w:jc w:val="center"/>
        </w:trPr>
        <w:tc>
          <w:tcPr>
            <w:tcW w:w="9565"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rPr>
                <w:rFonts w:ascii="宋体" w:hAnsi="宋体" w:cs="宋体"/>
                <w:color w:val="000000"/>
                <w:kern w:val="0"/>
                <w:sz w:val="21"/>
              </w:rPr>
            </w:pPr>
            <w:r>
              <w:rPr>
                <w:rFonts w:hint="eastAsia" w:ascii="宋体" w:hAnsi="宋体" w:cs="宋体"/>
                <w:color w:val="000000"/>
                <w:kern w:val="0"/>
                <w:sz w:val="21"/>
              </w:rPr>
              <w:t>一、总体要求</w:t>
            </w:r>
          </w:p>
        </w:tc>
      </w:tr>
      <w:tr>
        <w:tblPrEx>
          <w:tblCellMar>
            <w:top w:w="0" w:type="dxa"/>
            <w:left w:w="108" w:type="dxa"/>
            <w:bottom w:w="0" w:type="dxa"/>
            <w:right w:w="108" w:type="dxa"/>
          </w:tblCellMar>
        </w:tblPrEx>
        <w:trPr>
          <w:trHeight w:val="416" w:hRule="atLeast"/>
          <w:jc w:val="center"/>
        </w:trPr>
        <w:tc>
          <w:tcPr>
            <w:tcW w:w="956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jc w:val="left"/>
              <w:rPr>
                <w:rFonts w:ascii="宋体" w:hAnsi="宋体" w:cs="宋体"/>
                <w:color w:val="000000"/>
                <w:kern w:val="0"/>
                <w:sz w:val="21"/>
              </w:rPr>
            </w:pPr>
            <w:r>
              <w:rPr>
                <w:rFonts w:hint="eastAsia" w:ascii="宋体" w:hAnsi="宋体" w:cs="宋体"/>
                <w:color w:val="000000"/>
                <w:kern w:val="0"/>
                <w:sz w:val="21"/>
              </w:rPr>
              <w:t>满足国家医保局医保办函【2022】33号文件，《关于进一步深化医保信息平台便民服务应用的通知》。</w:t>
            </w:r>
          </w:p>
          <w:p>
            <w:pPr>
              <w:widowControl/>
              <w:numPr>
                <w:ilvl w:val="0"/>
                <w:numId w:val="1"/>
              </w:numPr>
              <w:jc w:val="left"/>
              <w:rPr>
                <w:rFonts w:ascii="宋体" w:hAnsi="宋体" w:cs="宋体"/>
                <w:color w:val="000000"/>
                <w:kern w:val="0"/>
                <w:sz w:val="21"/>
              </w:rPr>
            </w:pPr>
            <w:r>
              <w:rPr>
                <w:rFonts w:hint="eastAsia" w:ascii="宋体" w:hAnsi="宋体" w:cs="宋体"/>
                <w:color w:val="000000"/>
                <w:kern w:val="0"/>
                <w:sz w:val="21"/>
              </w:rPr>
              <w:t>满足渝医保办【2022】75号文件，关于医保移动支付平台接入相关要求（如医保局更新《医保移动支付平台接入指南》版本，按新版本进行调整执行）。</w:t>
            </w:r>
          </w:p>
          <w:p>
            <w:pPr>
              <w:widowControl/>
              <w:numPr>
                <w:ilvl w:val="0"/>
                <w:numId w:val="1"/>
              </w:numPr>
              <w:jc w:val="left"/>
              <w:rPr>
                <w:rFonts w:ascii="宋体" w:hAnsi="宋体" w:cs="宋体"/>
                <w:color w:val="000000"/>
                <w:kern w:val="0"/>
                <w:sz w:val="21"/>
              </w:rPr>
            </w:pPr>
            <w:r>
              <w:rPr>
                <w:rFonts w:hint="eastAsia" w:ascii="宋体" w:hAnsi="宋体" w:cs="宋体"/>
                <w:color w:val="000000"/>
                <w:kern w:val="0"/>
                <w:sz w:val="21"/>
              </w:rPr>
              <w:t>符合国家信息安全等级三级保护测评的目标。</w:t>
            </w:r>
          </w:p>
          <w:p>
            <w:pPr>
              <w:widowControl/>
              <w:numPr>
                <w:ilvl w:val="0"/>
                <w:numId w:val="1"/>
              </w:numPr>
              <w:jc w:val="left"/>
              <w:rPr>
                <w:rFonts w:ascii="宋体" w:hAnsi="宋体" w:cs="宋体"/>
                <w:color w:val="000000"/>
                <w:kern w:val="0"/>
                <w:sz w:val="21"/>
              </w:rPr>
            </w:pPr>
            <w:r>
              <w:rPr>
                <w:rFonts w:hint="eastAsia" w:ascii="宋体" w:hAnsi="宋体" w:cs="宋体"/>
                <w:color w:val="000000"/>
                <w:kern w:val="0"/>
                <w:sz w:val="21"/>
              </w:rPr>
              <w:t>满足国家卫生健康委统计信息中心关于印发《医院信息互联互通标准化成熟度测评方案（2020年版）》的通知中的相关评测要求。</w:t>
            </w:r>
          </w:p>
          <w:p>
            <w:pPr>
              <w:widowControl/>
              <w:numPr>
                <w:ilvl w:val="0"/>
                <w:numId w:val="1"/>
              </w:numPr>
              <w:jc w:val="left"/>
              <w:rPr>
                <w:rFonts w:ascii="宋体" w:hAnsi="宋体" w:cs="宋体"/>
                <w:color w:val="000000"/>
                <w:kern w:val="0"/>
                <w:sz w:val="21"/>
              </w:rPr>
            </w:pPr>
            <w:r>
              <w:rPr>
                <w:rFonts w:hint="eastAsia" w:ascii="宋体" w:hAnsi="宋体" w:cs="宋体"/>
                <w:color w:val="000000"/>
                <w:kern w:val="0"/>
                <w:sz w:val="21"/>
              </w:rPr>
              <w:t>满足重庆市智慧医院要求。</w:t>
            </w:r>
          </w:p>
          <w:p>
            <w:pPr>
              <w:widowControl/>
              <w:numPr>
                <w:ilvl w:val="0"/>
                <w:numId w:val="1"/>
              </w:numPr>
              <w:jc w:val="left"/>
              <w:rPr>
                <w:rFonts w:ascii="宋体" w:hAnsi="宋体" w:cs="宋体"/>
                <w:color w:val="000000"/>
                <w:kern w:val="0"/>
                <w:sz w:val="21"/>
              </w:rPr>
            </w:pPr>
            <w:r>
              <w:rPr>
                <w:rFonts w:hint="eastAsia" w:ascii="宋体" w:hAnsi="宋体"/>
                <w:kern w:val="0"/>
                <w:sz w:val="21"/>
              </w:rPr>
              <w:t>★</w:t>
            </w:r>
            <w:r>
              <w:rPr>
                <w:rFonts w:hint="eastAsia" w:ascii="宋体" w:hAnsi="宋体" w:cs="宋体"/>
                <w:color w:val="000000"/>
                <w:kern w:val="0"/>
                <w:sz w:val="21"/>
              </w:rPr>
              <w:t>满足多院区、多医保账户统一平台管理需求。</w:t>
            </w:r>
          </w:p>
          <w:p>
            <w:pPr>
              <w:widowControl/>
              <w:numPr>
                <w:ilvl w:val="0"/>
                <w:numId w:val="1"/>
              </w:numPr>
              <w:jc w:val="left"/>
              <w:rPr>
                <w:rFonts w:ascii="宋体" w:hAnsi="宋体" w:cs="宋体"/>
                <w:color w:val="000000"/>
                <w:kern w:val="0"/>
                <w:sz w:val="21"/>
              </w:rPr>
            </w:pPr>
            <w:r>
              <w:rPr>
                <w:rFonts w:hint="eastAsia" w:ascii="宋体" w:hAnsi="宋体" w:cs="宋体"/>
                <w:color w:val="000000"/>
                <w:kern w:val="0"/>
                <w:sz w:val="21"/>
              </w:rPr>
              <w:t>满足接入医院集成平台和数据中心的要求。</w:t>
            </w:r>
          </w:p>
          <w:p>
            <w:pPr>
              <w:widowControl/>
              <w:numPr>
                <w:ilvl w:val="0"/>
                <w:numId w:val="1"/>
              </w:numPr>
              <w:jc w:val="left"/>
              <w:rPr>
                <w:rFonts w:ascii="宋体" w:hAnsi="宋体" w:cs="宋体"/>
                <w:color w:val="000000"/>
                <w:kern w:val="0"/>
                <w:sz w:val="21"/>
              </w:rPr>
            </w:pPr>
            <w:r>
              <w:rPr>
                <w:rFonts w:hint="eastAsia" w:ascii="宋体" w:hAnsi="宋体" w:cs="宋体"/>
                <w:color w:val="000000"/>
                <w:kern w:val="0"/>
                <w:sz w:val="21"/>
              </w:rPr>
              <w:t>系统所采用的具体实现技术要求必须为业界中最为主流且最为稳定可行的技术，采用java平台技术，前端应用采用HTML5相关技术，手机app支持Android、iOS操作系统，服务接口采用API方式。</w:t>
            </w:r>
          </w:p>
          <w:p>
            <w:pPr>
              <w:widowControl/>
              <w:numPr>
                <w:ilvl w:val="0"/>
                <w:numId w:val="1"/>
              </w:numPr>
              <w:jc w:val="left"/>
              <w:rPr>
                <w:rFonts w:ascii="宋体" w:hAnsi="宋体" w:cs="宋体"/>
                <w:color w:val="000000"/>
                <w:kern w:val="0"/>
                <w:sz w:val="21"/>
              </w:rPr>
            </w:pPr>
            <w:r>
              <w:rPr>
                <w:rFonts w:hint="eastAsia" w:ascii="宋体" w:hAnsi="宋体" w:cs="宋体"/>
                <w:color w:val="000000"/>
                <w:kern w:val="0"/>
                <w:sz w:val="21"/>
              </w:rPr>
              <w:t>系统支持集群部署，如应用服务器、文件服务器、数据库服务器、Web服务器，并且支持高并发事务处理，系统应具有较高可靠性与稳定性。</w:t>
            </w:r>
          </w:p>
          <w:p>
            <w:pPr>
              <w:widowControl/>
              <w:numPr>
                <w:ilvl w:val="0"/>
                <w:numId w:val="1"/>
              </w:numPr>
              <w:jc w:val="left"/>
              <w:rPr>
                <w:rFonts w:ascii="宋体" w:hAnsi="宋体" w:cs="宋体"/>
                <w:color w:val="000000"/>
                <w:kern w:val="0"/>
                <w:sz w:val="21"/>
              </w:rPr>
            </w:pPr>
            <w:r>
              <w:rPr>
                <w:rFonts w:hint="eastAsia" w:ascii="宋体" w:hAnsi="宋体" w:cs="宋体"/>
                <w:color w:val="000000"/>
                <w:kern w:val="0"/>
                <w:sz w:val="21"/>
              </w:rPr>
              <w:t>系统支持云计算模式部署，提供可靠的服务器架构方案，可实现服务器系统、数据库的安全冗余、备份。</w:t>
            </w:r>
          </w:p>
          <w:p>
            <w:pPr>
              <w:widowControl/>
              <w:numPr>
                <w:ilvl w:val="0"/>
                <w:numId w:val="1"/>
              </w:numPr>
              <w:jc w:val="left"/>
              <w:rPr>
                <w:rFonts w:ascii="宋体" w:hAnsi="宋体" w:cs="宋体"/>
                <w:color w:val="000000"/>
                <w:kern w:val="0"/>
                <w:sz w:val="21"/>
              </w:rPr>
            </w:pPr>
            <w:r>
              <w:rPr>
                <w:rFonts w:hint="eastAsia" w:ascii="宋体" w:hAnsi="宋体" w:cs="宋体"/>
                <w:color w:val="000000"/>
                <w:kern w:val="0"/>
                <w:sz w:val="21"/>
              </w:rPr>
              <w:t>系统应该具备完善的安全机制，保护居民个人隐私，保障整个平台的信息安全。</w:t>
            </w:r>
          </w:p>
          <w:p>
            <w:pPr>
              <w:widowControl/>
              <w:numPr>
                <w:ilvl w:val="0"/>
                <w:numId w:val="1"/>
              </w:numPr>
              <w:jc w:val="left"/>
              <w:rPr>
                <w:rFonts w:ascii="宋体" w:hAnsi="宋体" w:cs="宋体"/>
                <w:color w:val="000000"/>
                <w:kern w:val="0"/>
                <w:sz w:val="21"/>
              </w:rPr>
            </w:pPr>
            <w:r>
              <w:rPr>
                <w:rFonts w:hint="eastAsia" w:ascii="宋体" w:hAnsi="宋体" w:cs="宋体"/>
                <w:color w:val="000000"/>
                <w:kern w:val="0"/>
                <w:sz w:val="21"/>
              </w:rPr>
              <w:t>系统应该具有友好的人机界面，用户能方便操作和管理。</w:t>
            </w:r>
          </w:p>
          <w:p>
            <w:pPr>
              <w:widowControl/>
              <w:numPr>
                <w:ilvl w:val="0"/>
                <w:numId w:val="1"/>
              </w:numPr>
              <w:jc w:val="left"/>
              <w:rPr>
                <w:rFonts w:ascii="宋体" w:hAnsi="宋体" w:cs="宋体"/>
                <w:color w:val="000000"/>
                <w:kern w:val="0"/>
                <w:sz w:val="21"/>
              </w:rPr>
            </w:pPr>
            <w:r>
              <w:rPr>
                <w:rFonts w:hint="eastAsia" w:ascii="宋体" w:hAnsi="宋体"/>
                <w:kern w:val="0"/>
                <w:sz w:val="21"/>
              </w:rPr>
              <w:t>★</w:t>
            </w:r>
            <w:r>
              <w:rPr>
                <w:rFonts w:hint="eastAsia" w:ascii="宋体" w:hAnsi="宋体" w:cs="宋体"/>
                <w:color w:val="000000"/>
                <w:kern w:val="0"/>
                <w:sz w:val="21"/>
              </w:rPr>
              <w:t>系统需接入到医院微信掌医系统中使用，不改变医院原有挂号缴费模式，不得另外新增应用模块。</w:t>
            </w:r>
          </w:p>
          <w:p>
            <w:pPr>
              <w:widowControl/>
              <w:numPr>
                <w:ilvl w:val="0"/>
                <w:numId w:val="1"/>
              </w:numPr>
              <w:jc w:val="left"/>
              <w:rPr>
                <w:rFonts w:ascii="宋体" w:hAnsi="宋体" w:cs="宋体"/>
                <w:color w:val="000000"/>
                <w:kern w:val="0"/>
                <w:sz w:val="21"/>
              </w:rPr>
            </w:pPr>
            <w:r>
              <w:rPr>
                <w:rFonts w:hint="eastAsia" w:ascii="宋体" w:hAnsi="宋体"/>
                <w:kern w:val="0"/>
                <w:sz w:val="21"/>
              </w:rPr>
              <w:t>★</w:t>
            </w:r>
            <w:r>
              <w:rPr>
                <w:rFonts w:hint="eastAsia" w:ascii="宋体" w:hAnsi="宋体" w:cs="宋体"/>
                <w:color w:val="000000"/>
                <w:kern w:val="0"/>
                <w:sz w:val="21"/>
              </w:rPr>
              <w:t>系统需要统一接入到医院统一支付平台进行集中支付和对账。（移动支付平台启用后，医保对账数据模式按现有的对账模式即HIS系统提供数据与两定系统进行对账）</w:t>
            </w:r>
          </w:p>
          <w:p>
            <w:pPr>
              <w:widowControl/>
              <w:numPr>
                <w:ilvl w:val="0"/>
                <w:numId w:val="1"/>
              </w:numPr>
              <w:jc w:val="left"/>
              <w:rPr>
                <w:rFonts w:ascii="宋体" w:hAnsi="宋体" w:cs="宋体"/>
                <w:color w:val="000000"/>
                <w:kern w:val="0"/>
                <w:sz w:val="21"/>
              </w:rPr>
            </w:pPr>
            <w:r>
              <w:rPr>
                <w:rFonts w:hint="eastAsia" w:ascii="宋体" w:hAnsi="宋体"/>
                <w:kern w:val="0"/>
                <w:sz w:val="21"/>
              </w:rPr>
              <w:t>★</w:t>
            </w:r>
            <w:r>
              <w:rPr>
                <w:rFonts w:hint="eastAsia" w:ascii="宋体" w:hAnsi="宋体" w:cs="宋体"/>
                <w:color w:val="000000"/>
                <w:kern w:val="0"/>
                <w:sz w:val="21"/>
              </w:rPr>
              <w:t>潜在供应商需事前了解项目所涉及的三方厂商系统（包括 HIS 系统接口、微信掌医接口、统一支付平台接口、消息系统接口、身份认证接口、互联网医院等）接口事宜，所涉及的接口协商及费用由中标供应商自行负责（需提供承诺函，格式自拟）。</w:t>
            </w:r>
          </w:p>
          <w:p>
            <w:pPr>
              <w:widowControl/>
              <w:numPr>
                <w:ilvl w:val="0"/>
                <w:numId w:val="1"/>
              </w:numPr>
              <w:jc w:val="left"/>
              <w:rPr>
                <w:color w:val="FF0000"/>
                <w:sz w:val="21"/>
              </w:rPr>
            </w:pPr>
            <w:r>
              <w:rPr>
                <w:rFonts w:hint="eastAsia" w:ascii="宋体" w:hAnsi="宋体" w:cs="宋体"/>
                <w:color w:val="000000"/>
                <w:kern w:val="0"/>
                <w:sz w:val="21"/>
              </w:rPr>
              <w:t>系统不得有并发数限制，不得留有软件后门，不得使用加密狗或 license 来限制软件的使用。</w:t>
            </w:r>
          </w:p>
        </w:tc>
      </w:tr>
      <w:tr>
        <w:tblPrEx>
          <w:tblCellMar>
            <w:top w:w="0" w:type="dxa"/>
            <w:left w:w="108" w:type="dxa"/>
            <w:bottom w:w="0" w:type="dxa"/>
            <w:right w:w="108" w:type="dxa"/>
          </w:tblCellMar>
        </w:tblPrEx>
        <w:trPr>
          <w:trHeight w:val="285" w:hRule="atLeast"/>
          <w:jc w:val="center"/>
        </w:trPr>
        <w:tc>
          <w:tcPr>
            <w:tcW w:w="9565" w:type="dxa"/>
            <w:gridSpan w:val="3"/>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rPr>
                <w:rFonts w:ascii="宋体" w:hAnsi="宋体" w:cs="宋体"/>
                <w:color w:val="000000"/>
                <w:kern w:val="0"/>
                <w:sz w:val="21"/>
              </w:rPr>
            </w:pPr>
            <w:r>
              <w:rPr>
                <w:rFonts w:hint="eastAsia" w:ascii="宋体" w:hAnsi="宋体" w:cs="宋体"/>
                <w:color w:val="000000"/>
                <w:kern w:val="0"/>
                <w:sz w:val="21"/>
              </w:rPr>
              <w:t>二、系统功能要求</w:t>
            </w:r>
          </w:p>
        </w:tc>
      </w:tr>
      <w:tr>
        <w:tblPrEx>
          <w:tblCellMar>
            <w:top w:w="0" w:type="dxa"/>
            <w:left w:w="108" w:type="dxa"/>
            <w:bottom w:w="0" w:type="dxa"/>
            <w:right w:w="108" w:type="dxa"/>
          </w:tblCellMar>
        </w:tblPrEx>
        <w:trPr>
          <w:trHeight w:val="759" w:hRule="atLeast"/>
          <w:jc w:val="center"/>
        </w:trPr>
        <w:tc>
          <w:tcPr>
            <w:tcW w:w="8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rPr>
            </w:pPr>
            <w:r>
              <w:rPr>
                <w:rFonts w:hint="eastAsia" w:ascii="宋体" w:hAnsi="宋体" w:cs="宋体"/>
                <w:color w:val="000000"/>
                <w:kern w:val="0"/>
                <w:sz w:val="21"/>
              </w:rPr>
              <w:t>1</w:t>
            </w:r>
          </w:p>
        </w:tc>
        <w:tc>
          <w:tcPr>
            <w:tcW w:w="20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1"/>
              </w:rPr>
            </w:pPr>
            <w:r>
              <w:rPr>
                <w:rFonts w:hint="eastAsia" w:ascii="宋体" w:hAnsi="宋体" w:cs="宋体"/>
                <w:color w:val="000000"/>
                <w:kern w:val="0"/>
                <w:sz w:val="21"/>
              </w:rPr>
              <w:t>基础配置</w:t>
            </w:r>
          </w:p>
        </w:tc>
        <w:tc>
          <w:tcPr>
            <w:tcW w:w="666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rPr>
            </w:pPr>
            <w:r>
              <w:rPr>
                <w:rFonts w:hint="eastAsia" w:ascii="宋体" w:hAnsi="宋体" w:cs="宋体"/>
                <w:color w:val="000000"/>
                <w:kern w:val="0"/>
                <w:sz w:val="21"/>
              </w:rPr>
              <w:t>1）提供医保核心系统及医保移动支付平台系统配置及接口管理；</w:t>
            </w:r>
            <w:r>
              <w:rPr>
                <w:rFonts w:hint="eastAsia" w:ascii="宋体" w:hAnsi="宋体" w:cs="宋体"/>
                <w:color w:val="000000"/>
                <w:kern w:val="0"/>
                <w:sz w:val="21"/>
              </w:rPr>
              <w:br w:type="textWrapping"/>
            </w:r>
            <w:r>
              <w:rPr>
                <w:rFonts w:hint="eastAsia" w:ascii="宋体" w:hAnsi="宋体" w:cs="宋体"/>
                <w:color w:val="000000"/>
                <w:kern w:val="0"/>
                <w:sz w:val="21"/>
              </w:rPr>
              <w:t>2）提供微信、支付宝、医保APP端医保移动应用管理；</w:t>
            </w:r>
            <w:r>
              <w:rPr>
                <w:rFonts w:hint="eastAsia" w:ascii="宋体" w:hAnsi="宋体" w:cs="宋体"/>
                <w:color w:val="000000"/>
                <w:kern w:val="0"/>
                <w:sz w:val="21"/>
              </w:rPr>
              <w:br w:type="textWrapping"/>
            </w:r>
            <w:r>
              <w:rPr>
                <w:rFonts w:hint="eastAsia" w:ascii="宋体" w:hAnsi="宋体"/>
                <w:kern w:val="0"/>
                <w:sz w:val="21"/>
              </w:rPr>
              <w:t>★</w:t>
            </w:r>
            <w:r>
              <w:rPr>
                <w:rFonts w:hint="eastAsia" w:ascii="宋体" w:hAnsi="宋体" w:cs="宋体"/>
                <w:color w:val="000000"/>
                <w:kern w:val="0"/>
                <w:sz w:val="21"/>
              </w:rPr>
              <w:t>3）支持微信、支付宝等不同医保移动应用独立开启和测试，可分开上线不受影响；</w:t>
            </w:r>
            <w:r>
              <w:rPr>
                <w:rFonts w:hint="eastAsia" w:ascii="宋体" w:hAnsi="宋体" w:cs="宋体"/>
                <w:color w:val="000000"/>
                <w:kern w:val="0"/>
                <w:sz w:val="21"/>
              </w:rPr>
              <w:br w:type="textWrapping"/>
            </w:r>
            <w:r>
              <w:rPr>
                <w:rFonts w:hint="eastAsia" w:ascii="宋体" w:hAnsi="宋体" w:cs="宋体"/>
                <w:color w:val="000000"/>
                <w:kern w:val="0"/>
                <w:sz w:val="21"/>
              </w:rPr>
              <w:t>4）提供HIS及互联网医院等医院收费业务系统接口及配置管理。</w:t>
            </w:r>
          </w:p>
        </w:tc>
      </w:tr>
      <w:tr>
        <w:tblPrEx>
          <w:tblCellMar>
            <w:top w:w="0" w:type="dxa"/>
            <w:left w:w="108" w:type="dxa"/>
            <w:bottom w:w="0" w:type="dxa"/>
            <w:right w:w="108" w:type="dxa"/>
          </w:tblCellMar>
        </w:tblPrEx>
        <w:trPr>
          <w:trHeight w:val="1350" w:hRule="atLeast"/>
          <w:jc w:val="center"/>
        </w:trPr>
        <w:tc>
          <w:tcPr>
            <w:tcW w:w="8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rPr>
            </w:pPr>
            <w:r>
              <w:rPr>
                <w:rFonts w:hint="eastAsia" w:ascii="宋体" w:hAnsi="宋体" w:cs="宋体"/>
                <w:color w:val="000000"/>
                <w:kern w:val="0"/>
                <w:sz w:val="21"/>
              </w:rPr>
              <w:t>2</w:t>
            </w:r>
          </w:p>
        </w:tc>
        <w:tc>
          <w:tcPr>
            <w:tcW w:w="20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1"/>
              </w:rPr>
            </w:pPr>
            <w:r>
              <w:rPr>
                <w:rFonts w:hint="eastAsia" w:ascii="宋体" w:hAnsi="宋体" w:cs="宋体"/>
                <w:color w:val="000000"/>
                <w:kern w:val="0"/>
                <w:sz w:val="21"/>
              </w:rPr>
              <w:t>实名建档</w:t>
            </w:r>
          </w:p>
        </w:tc>
        <w:tc>
          <w:tcPr>
            <w:tcW w:w="666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rPr>
            </w:pPr>
            <w:r>
              <w:rPr>
                <w:rFonts w:hint="eastAsia" w:ascii="宋体" w:hAnsi="宋体" w:cs="宋体"/>
                <w:color w:val="000000"/>
                <w:kern w:val="0"/>
                <w:sz w:val="21"/>
              </w:rPr>
              <w:t>1）提供实名认证能力；</w:t>
            </w:r>
            <w:r>
              <w:rPr>
                <w:rFonts w:hint="eastAsia" w:ascii="宋体" w:hAnsi="宋体" w:cs="宋体"/>
                <w:color w:val="000000"/>
                <w:kern w:val="0"/>
                <w:sz w:val="21"/>
              </w:rPr>
              <w:br w:type="textWrapping"/>
            </w:r>
            <w:r>
              <w:rPr>
                <w:rFonts w:hint="eastAsia" w:ascii="宋体" w:hAnsi="宋体" w:cs="宋体"/>
                <w:color w:val="000000"/>
                <w:kern w:val="0"/>
                <w:sz w:val="21"/>
              </w:rPr>
              <w:t>2）提供实名建档服务。</w:t>
            </w:r>
            <w:r>
              <w:rPr>
                <w:rFonts w:hint="eastAsia" w:ascii="宋体" w:hAnsi="宋体" w:cs="宋体"/>
                <w:color w:val="000000"/>
                <w:kern w:val="0"/>
                <w:sz w:val="21"/>
              </w:rPr>
              <w:br w:type="textWrapping"/>
            </w:r>
            <w:r>
              <w:rPr>
                <w:rFonts w:hint="eastAsia" w:ascii="宋体" w:hAnsi="宋体" w:cs="宋体"/>
                <w:color w:val="000000"/>
                <w:kern w:val="0"/>
                <w:sz w:val="21"/>
              </w:rPr>
              <w:t>3）支持患者人线上移动支付授权。</w:t>
            </w:r>
          </w:p>
        </w:tc>
      </w:tr>
      <w:tr>
        <w:tblPrEx>
          <w:tblCellMar>
            <w:top w:w="0" w:type="dxa"/>
            <w:left w:w="108" w:type="dxa"/>
            <w:bottom w:w="0" w:type="dxa"/>
            <w:right w:w="108" w:type="dxa"/>
          </w:tblCellMar>
        </w:tblPrEx>
        <w:trPr>
          <w:trHeight w:val="2145" w:hRule="atLeast"/>
          <w:jc w:val="center"/>
        </w:trPr>
        <w:tc>
          <w:tcPr>
            <w:tcW w:w="8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rPr>
            </w:pPr>
            <w:r>
              <w:rPr>
                <w:rFonts w:hint="eastAsia" w:ascii="宋体" w:hAnsi="宋体" w:cs="宋体"/>
                <w:color w:val="000000"/>
                <w:kern w:val="0"/>
                <w:sz w:val="21"/>
              </w:rPr>
              <w:t>3</w:t>
            </w:r>
          </w:p>
        </w:tc>
        <w:tc>
          <w:tcPr>
            <w:tcW w:w="20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1"/>
              </w:rPr>
            </w:pPr>
            <w:r>
              <w:rPr>
                <w:rFonts w:hint="eastAsia" w:ascii="宋体" w:hAnsi="宋体" w:cs="宋体"/>
                <w:color w:val="000000"/>
                <w:kern w:val="0"/>
                <w:sz w:val="21"/>
              </w:rPr>
              <w:t>医保在线支付结算</w:t>
            </w:r>
          </w:p>
        </w:tc>
        <w:tc>
          <w:tcPr>
            <w:tcW w:w="6666" w:type="dxa"/>
            <w:tcBorders>
              <w:top w:val="nil"/>
              <w:left w:val="nil"/>
              <w:bottom w:val="single" w:color="auto" w:sz="4" w:space="0"/>
              <w:right w:val="single" w:color="auto" w:sz="4" w:space="0"/>
            </w:tcBorders>
            <w:shd w:val="clear" w:color="auto" w:fill="auto"/>
            <w:vAlign w:val="center"/>
          </w:tcPr>
          <w:p>
            <w:pPr>
              <w:widowControl/>
              <w:jc w:val="left"/>
              <w:rPr>
                <w:sz w:val="21"/>
              </w:rPr>
            </w:pPr>
            <w:r>
              <w:rPr>
                <w:rFonts w:hint="eastAsia"/>
                <w:sz w:val="21"/>
              </w:rPr>
              <w:t>★1）支持医院微信公众号、微信小程序接入医保移动支付平台功能，提供预约挂号、线上缴费、诊间结算、处方单扫码支付、个人负担部分支付、住院床旁的医保结算能力；</w:t>
            </w:r>
            <w:r>
              <w:rPr>
                <w:rFonts w:hint="eastAsia"/>
                <w:sz w:val="21"/>
              </w:rPr>
              <w:br w:type="textWrapping"/>
            </w:r>
            <w:r>
              <w:rPr>
                <w:rFonts w:hint="eastAsia"/>
                <w:sz w:val="21"/>
              </w:rPr>
              <w:t>2）支持医院支付宝小程序接入医保移动支付平台功能，提供预约挂号、线上缴费、诊间结算、处方单扫码支付、个人负担部分支付、住院床旁的医保结算能力；</w:t>
            </w:r>
            <w:r>
              <w:rPr>
                <w:rFonts w:hint="eastAsia"/>
                <w:sz w:val="21"/>
              </w:rPr>
              <w:br w:type="textWrapping"/>
            </w:r>
            <w:r>
              <w:rPr>
                <w:rFonts w:hint="eastAsia"/>
                <w:sz w:val="21"/>
              </w:rPr>
              <w:t>★3）支持对接重庆市医保APP，提供医保费用上传、结算的能力。</w:t>
            </w:r>
          </w:p>
          <w:p>
            <w:pPr>
              <w:widowControl/>
              <w:jc w:val="left"/>
              <w:rPr>
                <w:sz w:val="21"/>
              </w:rPr>
            </w:pPr>
            <w:r>
              <w:rPr>
                <w:rFonts w:hint="eastAsia"/>
                <w:sz w:val="21"/>
              </w:rPr>
              <w:t>4）医保亲情代付，支持手机支付宝。技术条件允许后，支持微信等其他方式。</w:t>
            </w:r>
          </w:p>
          <w:p>
            <w:pPr>
              <w:widowControl/>
              <w:jc w:val="left"/>
              <w:rPr>
                <w:sz w:val="21"/>
              </w:rPr>
            </w:pPr>
            <w:r>
              <w:rPr>
                <w:rFonts w:hint="eastAsia"/>
                <w:sz w:val="21"/>
              </w:rPr>
              <w:t>★5）扫码支付，支持患者通过微信、支付宝等渠道扫一扫功能进行扫码，进入移动结算收银台（医保、全费），包括不限于处方单扫码支付。</w:t>
            </w:r>
          </w:p>
          <w:p>
            <w:pPr>
              <w:widowControl/>
              <w:jc w:val="left"/>
              <w:rPr>
                <w:sz w:val="21"/>
              </w:rPr>
            </w:pPr>
            <w:r>
              <w:rPr>
                <w:rFonts w:hint="eastAsia"/>
                <w:sz w:val="21"/>
              </w:rPr>
              <w:t>★6）支持三方医保补充支付功能。包括不限于重钢医保支付。</w:t>
            </w:r>
          </w:p>
        </w:tc>
      </w:tr>
      <w:tr>
        <w:tblPrEx>
          <w:tblCellMar>
            <w:top w:w="0" w:type="dxa"/>
            <w:left w:w="108" w:type="dxa"/>
            <w:bottom w:w="0" w:type="dxa"/>
            <w:right w:w="108" w:type="dxa"/>
          </w:tblCellMar>
        </w:tblPrEx>
        <w:trPr>
          <w:trHeight w:val="1379" w:hRule="atLeast"/>
          <w:jc w:val="center"/>
        </w:trPr>
        <w:tc>
          <w:tcPr>
            <w:tcW w:w="8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rPr>
            </w:pPr>
            <w:r>
              <w:rPr>
                <w:rFonts w:hint="eastAsia" w:ascii="宋体" w:hAnsi="宋体" w:cs="宋体"/>
                <w:color w:val="000000"/>
                <w:kern w:val="0"/>
                <w:sz w:val="21"/>
              </w:rPr>
              <w:t>4</w:t>
            </w:r>
          </w:p>
        </w:tc>
        <w:tc>
          <w:tcPr>
            <w:tcW w:w="20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1"/>
              </w:rPr>
            </w:pPr>
            <w:r>
              <w:rPr>
                <w:rFonts w:hint="eastAsia" w:ascii="宋体" w:hAnsi="宋体" w:cs="宋体"/>
                <w:color w:val="000000"/>
                <w:kern w:val="0"/>
                <w:sz w:val="21"/>
              </w:rPr>
              <w:t>支付消息推送</w:t>
            </w:r>
          </w:p>
        </w:tc>
        <w:tc>
          <w:tcPr>
            <w:tcW w:w="666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rPr>
            </w:pPr>
            <w:r>
              <w:rPr>
                <w:rFonts w:hint="eastAsia" w:ascii="宋体" w:hAnsi="宋体" w:cs="宋体"/>
                <w:color w:val="000000"/>
                <w:kern w:val="0"/>
                <w:sz w:val="21"/>
              </w:rPr>
              <w:t>1）支付消息推送，向患者推送当前消费的医保和现金金额等结算信息；</w:t>
            </w:r>
          </w:p>
          <w:p>
            <w:pPr>
              <w:widowControl/>
              <w:jc w:val="left"/>
              <w:rPr>
                <w:rFonts w:ascii="宋体" w:hAnsi="宋体" w:cs="宋体"/>
                <w:color w:val="000000"/>
                <w:kern w:val="0"/>
                <w:sz w:val="21"/>
              </w:rPr>
            </w:pPr>
            <w:r>
              <w:rPr>
                <w:rFonts w:hint="eastAsia" w:ascii="宋体" w:hAnsi="宋体" w:cs="宋体"/>
                <w:color w:val="000000"/>
                <w:kern w:val="0"/>
                <w:sz w:val="21"/>
              </w:rPr>
              <w:t>2）退费消息推送，向患者推送当前返回的医保和现金金额、退费项目等退费信息；</w:t>
            </w:r>
          </w:p>
          <w:p>
            <w:pPr>
              <w:widowControl/>
              <w:jc w:val="left"/>
              <w:rPr>
                <w:rFonts w:ascii="宋体" w:hAnsi="宋体" w:cs="宋体"/>
                <w:color w:val="000000"/>
                <w:kern w:val="0"/>
                <w:sz w:val="21"/>
              </w:rPr>
            </w:pPr>
            <w:r>
              <w:rPr>
                <w:rFonts w:hint="eastAsia" w:ascii="宋体" w:hAnsi="宋体" w:cs="宋体"/>
                <w:color w:val="000000"/>
                <w:kern w:val="0"/>
                <w:sz w:val="21"/>
              </w:rPr>
              <w:t>3）支持患者查询医保及非医保就医记录，以及当次就医的结算信息。</w:t>
            </w:r>
          </w:p>
        </w:tc>
      </w:tr>
      <w:tr>
        <w:tblPrEx>
          <w:tblCellMar>
            <w:top w:w="0" w:type="dxa"/>
            <w:left w:w="108" w:type="dxa"/>
            <w:bottom w:w="0" w:type="dxa"/>
            <w:right w:w="108" w:type="dxa"/>
          </w:tblCellMar>
        </w:tblPrEx>
        <w:trPr>
          <w:trHeight w:val="1229" w:hRule="atLeast"/>
          <w:jc w:val="center"/>
        </w:trPr>
        <w:tc>
          <w:tcPr>
            <w:tcW w:w="8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rPr>
            </w:pPr>
            <w:r>
              <w:rPr>
                <w:rFonts w:hint="eastAsia" w:ascii="宋体" w:hAnsi="宋体" w:cs="宋体"/>
                <w:color w:val="000000"/>
                <w:kern w:val="0"/>
                <w:sz w:val="21"/>
              </w:rPr>
              <w:t>5</w:t>
            </w:r>
          </w:p>
        </w:tc>
        <w:tc>
          <w:tcPr>
            <w:tcW w:w="20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1"/>
              </w:rPr>
            </w:pPr>
            <w:r>
              <w:rPr>
                <w:rFonts w:hint="eastAsia" w:ascii="宋体" w:hAnsi="宋体" w:cs="宋体"/>
                <w:color w:val="000000"/>
                <w:kern w:val="0"/>
                <w:sz w:val="21"/>
              </w:rPr>
              <w:t>医保特色服务</w:t>
            </w:r>
          </w:p>
        </w:tc>
        <w:tc>
          <w:tcPr>
            <w:tcW w:w="666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rPr>
            </w:pPr>
            <w:r>
              <w:rPr>
                <w:rFonts w:hint="eastAsia" w:ascii="宋体" w:hAnsi="宋体" w:cs="宋体"/>
                <w:color w:val="000000"/>
                <w:kern w:val="0"/>
                <w:sz w:val="21"/>
              </w:rPr>
              <w:t>1）支持参保人查询参保信息，包括医保个人信息查询、医保余额查询、医保缴费查询等；</w:t>
            </w:r>
          </w:p>
          <w:p>
            <w:pPr>
              <w:widowControl/>
              <w:jc w:val="left"/>
              <w:rPr>
                <w:rFonts w:ascii="宋体" w:hAnsi="宋体" w:cs="宋体"/>
                <w:color w:val="000000"/>
                <w:kern w:val="0"/>
                <w:sz w:val="21"/>
              </w:rPr>
            </w:pPr>
            <w:r>
              <w:rPr>
                <w:rFonts w:hint="eastAsia" w:ascii="宋体" w:hAnsi="宋体" w:cs="宋体"/>
                <w:color w:val="000000"/>
                <w:kern w:val="0"/>
                <w:sz w:val="21"/>
              </w:rPr>
              <w:t>2）支持参保人查询已备案的慢特病清单；</w:t>
            </w:r>
            <w:r>
              <w:rPr>
                <w:rFonts w:hint="eastAsia" w:ascii="宋体" w:hAnsi="宋体" w:cs="宋体"/>
                <w:color w:val="000000"/>
                <w:kern w:val="0"/>
                <w:sz w:val="21"/>
              </w:rPr>
              <w:br w:type="textWrapping"/>
            </w:r>
            <w:r>
              <w:rPr>
                <w:rFonts w:hint="eastAsia" w:ascii="宋体" w:hAnsi="宋体" w:cs="宋体"/>
                <w:color w:val="000000"/>
                <w:kern w:val="0"/>
                <w:sz w:val="21"/>
              </w:rPr>
              <w:t>3）支持跳转国家医保异地就医小程序线上备案跨省异地就医。</w:t>
            </w:r>
          </w:p>
        </w:tc>
      </w:tr>
      <w:tr>
        <w:tblPrEx>
          <w:tblCellMar>
            <w:top w:w="0" w:type="dxa"/>
            <w:left w:w="108" w:type="dxa"/>
            <w:bottom w:w="0" w:type="dxa"/>
            <w:right w:w="108" w:type="dxa"/>
          </w:tblCellMar>
        </w:tblPrEx>
        <w:trPr>
          <w:trHeight w:val="2125" w:hRule="atLeast"/>
          <w:jc w:val="center"/>
        </w:trPr>
        <w:tc>
          <w:tcPr>
            <w:tcW w:w="8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rPr>
            </w:pPr>
            <w:r>
              <w:rPr>
                <w:rFonts w:hint="eastAsia" w:ascii="宋体" w:hAnsi="宋体" w:cs="宋体"/>
                <w:color w:val="000000"/>
                <w:kern w:val="0"/>
                <w:sz w:val="21"/>
              </w:rPr>
              <w:t>6</w:t>
            </w:r>
          </w:p>
        </w:tc>
        <w:tc>
          <w:tcPr>
            <w:tcW w:w="20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1"/>
              </w:rPr>
            </w:pPr>
            <w:r>
              <w:rPr>
                <w:rFonts w:hint="eastAsia" w:ascii="宋体" w:hAnsi="宋体" w:cs="宋体"/>
                <w:color w:val="000000"/>
                <w:kern w:val="0"/>
                <w:sz w:val="21"/>
              </w:rPr>
              <w:t>交易管理</w:t>
            </w:r>
          </w:p>
        </w:tc>
        <w:tc>
          <w:tcPr>
            <w:tcW w:w="6666" w:type="dxa"/>
            <w:tcBorders>
              <w:top w:val="nil"/>
              <w:left w:val="nil"/>
              <w:bottom w:val="single" w:color="auto" w:sz="4" w:space="0"/>
              <w:right w:val="single" w:color="auto" w:sz="4" w:space="0"/>
            </w:tcBorders>
            <w:shd w:val="clear" w:color="auto" w:fill="auto"/>
            <w:vAlign w:val="center"/>
          </w:tcPr>
          <w:p>
            <w:pPr>
              <w:widowControl/>
              <w:jc w:val="left"/>
              <w:rPr>
                <w:sz w:val="21"/>
              </w:rPr>
            </w:pPr>
            <w:r>
              <w:rPr>
                <w:rFonts w:hint="eastAsia"/>
                <w:sz w:val="21"/>
              </w:rPr>
              <w:t>1）订单管理，支持查询医保订单的交易状态，方便分析交易中的问题，提供单边账冲正功能；</w:t>
            </w:r>
            <w:r>
              <w:rPr>
                <w:rFonts w:hint="eastAsia"/>
                <w:sz w:val="21"/>
              </w:rPr>
              <w:br w:type="textWrapping"/>
            </w:r>
            <w:r>
              <w:rPr>
                <w:rFonts w:hint="eastAsia"/>
                <w:sz w:val="21"/>
              </w:rPr>
              <w:t>2）退单管理，支持医保订单原路退费，支持查询医保退单的交易状态，方便分析退费中的问题；</w:t>
            </w:r>
          </w:p>
          <w:p>
            <w:pPr>
              <w:widowControl/>
              <w:jc w:val="left"/>
              <w:rPr>
                <w:sz w:val="21"/>
              </w:rPr>
            </w:pPr>
            <w:r>
              <w:rPr>
                <w:rFonts w:hint="eastAsia"/>
                <w:sz w:val="21"/>
              </w:rPr>
              <w:t>★3）实时监测医保在线交易中的数据、发现问题并报警；</w:t>
            </w:r>
            <w:r>
              <w:rPr>
                <w:rFonts w:hint="eastAsia"/>
                <w:sz w:val="21"/>
              </w:rPr>
              <w:br w:type="textWrapping"/>
            </w:r>
            <w:r>
              <w:rPr>
                <w:rFonts w:hint="eastAsia"/>
                <w:sz w:val="21"/>
              </w:rPr>
              <w:t>4）交易日志，完整记录各类交易日志，便于发现和分析问题。</w:t>
            </w:r>
          </w:p>
          <w:p>
            <w:pPr>
              <w:widowControl/>
              <w:jc w:val="left"/>
              <w:rPr>
                <w:sz w:val="21"/>
              </w:rPr>
            </w:pPr>
            <w:r>
              <w:rPr>
                <w:rFonts w:hint="eastAsia"/>
                <w:sz w:val="21"/>
              </w:rPr>
              <w:t>★5）支持三方对账。提供医院医保移动支付平台的账单下载功能，方便医院核对医院移动支付的各项账单明细，并能实现三方对账；（移动支付平台启用后，医保对账数据模式按现有的对账模式即HIS系统提供数据与两定系统进行对账）</w:t>
            </w:r>
          </w:p>
          <w:p>
            <w:pPr>
              <w:widowControl/>
              <w:jc w:val="left"/>
              <w:rPr>
                <w:sz w:val="21"/>
              </w:rPr>
            </w:pPr>
            <w:r>
              <w:rPr>
                <w:rFonts w:hint="eastAsia"/>
                <w:sz w:val="21"/>
              </w:rPr>
              <w:t xml:space="preserve"> 6）交易日志，完整记录各类交易日志，便于发现和分析问题。</w:t>
            </w:r>
          </w:p>
        </w:tc>
      </w:tr>
      <w:tr>
        <w:tblPrEx>
          <w:tblCellMar>
            <w:top w:w="0" w:type="dxa"/>
            <w:left w:w="108" w:type="dxa"/>
            <w:bottom w:w="0" w:type="dxa"/>
            <w:right w:w="108" w:type="dxa"/>
          </w:tblCellMar>
        </w:tblPrEx>
        <w:trPr>
          <w:trHeight w:val="1125" w:hRule="atLeast"/>
          <w:jc w:val="center"/>
        </w:trPr>
        <w:tc>
          <w:tcPr>
            <w:tcW w:w="8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rPr>
            </w:pPr>
            <w:r>
              <w:rPr>
                <w:rFonts w:ascii="宋体" w:hAnsi="宋体" w:cs="宋体"/>
                <w:color w:val="000000"/>
                <w:kern w:val="0"/>
                <w:sz w:val="21"/>
              </w:rPr>
              <w:t>7</w:t>
            </w:r>
          </w:p>
        </w:tc>
        <w:tc>
          <w:tcPr>
            <w:tcW w:w="20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1"/>
              </w:rPr>
            </w:pPr>
            <w:r>
              <w:rPr>
                <w:rFonts w:hint="eastAsia" w:ascii="宋体" w:hAnsi="宋体" w:cs="宋体"/>
                <w:color w:val="000000"/>
                <w:kern w:val="0"/>
                <w:sz w:val="21"/>
              </w:rPr>
              <w:t>统计分析</w:t>
            </w:r>
          </w:p>
        </w:tc>
        <w:tc>
          <w:tcPr>
            <w:tcW w:w="666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rPr>
            </w:pPr>
            <w:r>
              <w:rPr>
                <w:rFonts w:hint="eastAsia" w:ascii="宋体" w:hAnsi="宋体" w:cs="宋体"/>
                <w:color w:val="000000"/>
                <w:kern w:val="0"/>
                <w:sz w:val="21"/>
              </w:rPr>
              <w:t>1）通过内置的固定报表或定制报表可完成各类医保移动支付平台结算数据的统计分析；</w:t>
            </w:r>
            <w:r>
              <w:rPr>
                <w:rFonts w:hint="eastAsia" w:ascii="宋体" w:hAnsi="宋体" w:cs="宋体"/>
                <w:color w:val="000000"/>
                <w:kern w:val="0"/>
                <w:sz w:val="21"/>
              </w:rPr>
              <w:br w:type="textWrapping"/>
            </w:r>
            <w:r>
              <w:rPr>
                <w:rFonts w:hint="eastAsia" w:ascii="宋体" w:hAnsi="宋体" w:cs="宋体"/>
                <w:color w:val="000000"/>
                <w:kern w:val="0"/>
                <w:sz w:val="21"/>
              </w:rPr>
              <w:t>2）为医保对账提供必要的对账报表。</w:t>
            </w:r>
          </w:p>
        </w:tc>
      </w:tr>
      <w:tr>
        <w:tblPrEx>
          <w:tblCellMar>
            <w:top w:w="0" w:type="dxa"/>
            <w:left w:w="108" w:type="dxa"/>
            <w:bottom w:w="0" w:type="dxa"/>
            <w:right w:w="108" w:type="dxa"/>
          </w:tblCellMar>
        </w:tblPrEx>
        <w:trPr>
          <w:trHeight w:val="285" w:hRule="atLeast"/>
          <w:jc w:val="center"/>
        </w:trPr>
        <w:tc>
          <w:tcPr>
            <w:tcW w:w="87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rPr>
            </w:pPr>
            <w:r>
              <w:rPr>
                <w:rFonts w:ascii="宋体" w:hAnsi="宋体" w:cs="宋体"/>
                <w:color w:val="000000"/>
                <w:kern w:val="0"/>
                <w:sz w:val="21"/>
              </w:rPr>
              <w:t>8</w:t>
            </w:r>
          </w:p>
        </w:tc>
        <w:tc>
          <w:tcPr>
            <w:tcW w:w="2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1"/>
              </w:rPr>
            </w:pPr>
            <w:r>
              <w:rPr>
                <w:rFonts w:hint="eastAsia" w:ascii="宋体" w:hAnsi="宋体" w:cs="宋体"/>
                <w:color w:val="000000"/>
                <w:kern w:val="0"/>
                <w:sz w:val="21"/>
              </w:rPr>
              <w:t>数据接口</w:t>
            </w:r>
          </w:p>
        </w:tc>
        <w:tc>
          <w:tcPr>
            <w:tcW w:w="6666" w:type="dxa"/>
            <w:tcBorders>
              <w:top w:val="nil"/>
              <w:left w:val="nil"/>
              <w:bottom w:val="single" w:color="auto" w:sz="4" w:space="0"/>
              <w:right w:val="single" w:color="auto" w:sz="4" w:space="0"/>
            </w:tcBorders>
            <w:shd w:val="clear" w:color="auto" w:fill="auto"/>
            <w:vAlign w:val="center"/>
          </w:tcPr>
          <w:p>
            <w:pPr>
              <w:widowControl/>
              <w:jc w:val="left"/>
              <w:rPr>
                <w:sz w:val="21"/>
              </w:rPr>
            </w:pPr>
            <w:r>
              <w:rPr>
                <w:rFonts w:hint="eastAsia"/>
                <w:sz w:val="21"/>
              </w:rPr>
              <w:t>1）HIS系统接口；</w:t>
            </w:r>
          </w:p>
          <w:p>
            <w:pPr>
              <w:widowControl/>
              <w:jc w:val="left"/>
              <w:rPr>
                <w:sz w:val="21"/>
              </w:rPr>
            </w:pPr>
            <w:r>
              <w:rPr>
                <w:rFonts w:hint="eastAsia"/>
                <w:sz w:val="21"/>
              </w:rPr>
              <w:t>2）重庆市医保APP系统接口；</w:t>
            </w:r>
          </w:p>
          <w:p>
            <w:pPr>
              <w:widowControl/>
              <w:jc w:val="left"/>
              <w:rPr>
                <w:sz w:val="21"/>
              </w:rPr>
            </w:pPr>
            <w:r>
              <w:rPr>
                <w:rFonts w:hint="eastAsia"/>
                <w:sz w:val="21"/>
              </w:rPr>
              <w:t>3）掌上医院系统接口；</w:t>
            </w:r>
          </w:p>
          <w:p>
            <w:pPr>
              <w:widowControl/>
              <w:jc w:val="left"/>
              <w:rPr>
                <w:sz w:val="21"/>
              </w:rPr>
            </w:pPr>
            <w:r>
              <w:rPr>
                <w:rFonts w:hint="eastAsia"/>
                <w:sz w:val="21"/>
              </w:rPr>
              <w:t>4）统一支付平台系统接口；</w:t>
            </w:r>
          </w:p>
          <w:p>
            <w:pPr>
              <w:widowControl/>
              <w:jc w:val="left"/>
              <w:rPr>
                <w:sz w:val="21"/>
              </w:rPr>
            </w:pPr>
            <w:r>
              <w:rPr>
                <w:rFonts w:hint="eastAsia"/>
                <w:sz w:val="21"/>
              </w:rPr>
              <w:t>5）互联网医院系统接口。</w:t>
            </w:r>
          </w:p>
          <w:p>
            <w:pPr>
              <w:widowControl/>
              <w:jc w:val="left"/>
              <w:rPr>
                <w:sz w:val="21"/>
              </w:rPr>
            </w:pPr>
            <w:r>
              <w:rPr>
                <w:rFonts w:hint="eastAsia"/>
                <w:sz w:val="21"/>
              </w:rPr>
              <w:t>6）标准化API接口，提供三方自助接入能力</w:t>
            </w:r>
          </w:p>
          <w:p>
            <w:pPr>
              <w:widowControl/>
              <w:jc w:val="left"/>
              <w:rPr>
                <w:sz w:val="21"/>
              </w:rPr>
            </w:pPr>
            <w:r>
              <w:rPr>
                <w:rFonts w:hint="eastAsia"/>
                <w:sz w:val="21"/>
              </w:rPr>
              <w:t>7）满足渝医保办【2022】75号文件中的定点医药机构接口改造清单（如医保局更新版本，按新版本进行调整执行）</w:t>
            </w:r>
          </w:p>
        </w:tc>
      </w:tr>
    </w:tbl>
    <w:p>
      <w:pPr>
        <w:pStyle w:val="4"/>
        <w:ind w:firstLine="482" w:firstLineChars="200"/>
        <w:rPr>
          <w:rFonts w:ascii="宋体" w:hAnsi="宋体" w:eastAsia="宋体" w:cs="宋体"/>
          <w:color w:val="000000"/>
          <w:sz w:val="24"/>
          <w:szCs w:val="24"/>
        </w:rPr>
      </w:pPr>
      <w:bookmarkStart w:id="2" w:name="_Toc4356"/>
      <w:r>
        <w:rPr>
          <w:rFonts w:hint="eastAsia" w:ascii="宋体" w:hAnsi="宋体" w:eastAsia="宋体" w:cs="宋体"/>
          <w:color w:val="000000"/>
          <w:sz w:val="24"/>
          <w:szCs w:val="24"/>
        </w:rPr>
        <w:t>二、商务要求</w:t>
      </w:r>
    </w:p>
    <w:p>
      <w:pPr>
        <w:spacing w:line="480" w:lineRule="exact"/>
        <w:ind w:firstLine="480" w:firstLineChars="200"/>
        <w:rPr>
          <w:rFonts w:ascii="宋体" w:hAnsi="宋体" w:cs="宋体"/>
          <w:szCs w:val="24"/>
        </w:rPr>
      </w:pPr>
      <w:r>
        <w:rPr>
          <w:rFonts w:hint="eastAsia" w:ascii="宋体" w:hAnsi="宋体" w:cs="宋体"/>
          <w:szCs w:val="24"/>
        </w:rPr>
        <w:t>（一）项目实施要求</w:t>
      </w:r>
    </w:p>
    <w:p>
      <w:pPr>
        <w:spacing w:line="480" w:lineRule="exact"/>
        <w:ind w:firstLine="480" w:firstLineChars="200"/>
        <w:rPr>
          <w:rFonts w:ascii="宋体" w:hAnsi="宋体" w:cs="宋体"/>
          <w:szCs w:val="24"/>
        </w:rPr>
      </w:pPr>
      <w:r>
        <w:rPr>
          <w:rFonts w:hint="eastAsia" w:ascii="宋体" w:hAnsi="宋体" w:cs="宋体"/>
          <w:szCs w:val="24"/>
        </w:rPr>
        <w:t>1、本项目实施工期要求：自合同签订后60天内完成系统上线。</w:t>
      </w:r>
    </w:p>
    <w:p>
      <w:pPr>
        <w:spacing w:line="480" w:lineRule="exact"/>
        <w:ind w:firstLine="480" w:firstLineChars="200"/>
        <w:rPr>
          <w:rFonts w:ascii="宋体" w:hAnsi="宋体" w:cs="宋体"/>
          <w:szCs w:val="24"/>
        </w:rPr>
      </w:pPr>
      <w:r>
        <w:rPr>
          <w:rFonts w:hint="eastAsia" w:ascii="宋体" w:hAnsi="宋体" w:cs="宋体"/>
          <w:szCs w:val="24"/>
        </w:rPr>
        <w:t>2、投标人应派遣有经验的技术人员组成的工作小组到现场实施技术服务，包括软件安装、测试等技术服务、培训服务。</w:t>
      </w:r>
    </w:p>
    <w:p>
      <w:pPr>
        <w:spacing w:line="480" w:lineRule="exact"/>
        <w:ind w:firstLine="480" w:firstLineChars="200"/>
        <w:rPr>
          <w:rFonts w:ascii="宋体" w:hAnsi="宋体" w:cs="宋体"/>
          <w:szCs w:val="24"/>
        </w:rPr>
      </w:pPr>
      <w:r>
        <w:rPr>
          <w:rFonts w:hint="eastAsia" w:ascii="宋体" w:hAnsi="宋体" w:cs="宋体"/>
          <w:szCs w:val="24"/>
        </w:rPr>
        <w:t>3、在安装之前，应先进行培训，开始安装时，须让有关人员参与安装、检测和排除故障。</w:t>
      </w:r>
    </w:p>
    <w:p>
      <w:pPr>
        <w:spacing w:line="480" w:lineRule="exact"/>
        <w:ind w:firstLine="480" w:firstLineChars="200"/>
        <w:rPr>
          <w:rFonts w:ascii="宋体" w:hAnsi="宋体" w:cs="宋体"/>
          <w:szCs w:val="24"/>
        </w:rPr>
      </w:pPr>
      <w:r>
        <w:rPr>
          <w:rFonts w:hint="eastAsia" w:ascii="宋体" w:hAnsi="宋体" w:cs="宋体"/>
          <w:szCs w:val="24"/>
        </w:rPr>
        <w:t>4、调试工作完成后，投标人应提供咨询与技术支持工作，及时将其所发现并掌握的软件的操作、故障检测、故障排除方法通知。</w:t>
      </w:r>
    </w:p>
    <w:p>
      <w:pPr>
        <w:spacing w:line="480" w:lineRule="exact"/>
        <w:ind w:firstLine="480" w:firstLineChars="200"/>
        <w:rPr>
          <w:rFonts w:ascii="宋体" w:hAnsi="宋体" w:cs="宋体"/>
          <w:szCs w:val="24"/>
        </w:rPr>
      </w:pPr>
      <w:r>
        <w:rPr>
          <w:rFonts w:hint="eastAsia" w:ascii="宋体" w:hAnsi="宋体" w:cs="宋体"/>
          <w:szCs w:val="24"/>
        </w:rPr>
        <w:t>（二）项目培训要求</w:t>
      </w:r>
    </w:p>
    <w:p>
      <w:pPr>
        <w:spacing w:line="480" w:lineRule="exact"/>
        <w:ind w:firstLine="480" w:firstLineChars="200"/>
        <w:rPr>
          <w:rFonts w:ascii="宋体" w:hAnsi="宋体" w:cs="宋体"/>
          <w:szCs w:val="24"/>
        </w:rPr>
      </w:pPr>
      <w:r>
        <w:rPr>
          <w:rFonts w:hint="eastAsia" w:ascii="宋体" w:hAnsi="宋体" w:cs="宋体"/>
          <w:szCs w:val="24"/>
        </w:rPr>
        <w:t>1、投标人应提供相应的应用软件技术和系统操作等方面的培训。有关应用软件的操作培训课程，培训应该在系统运作前完成。投标人将详细的培训课程以及时间表交给用户，最后以用户认可为准。</w:t>
      </w:r>
    </w:p>
    <w:p>
      <w:pPr>
        <w:spacing w:line="480" w:lineRule="exact"/>
        <w:ind w:firstLine="480" w:firstLineChars="200"/>
        <w:rPr>
          <w:rFonts w:ascii="宋体" w:hAnsi="宋体" w:cs="宋体"/>
          <w:szCs w:val="24"/>
        </w:rPr>
      </w:pPr>
      <w:r>
        <w:rPr>
          <w:rFonts w:hint="eastAsia" w:ascii="宋体" w:hAnsi="宋体" w:cs="宋体"/>
          <w:szCs w:val="24"/>
        </w:rPr>
        <w:t>2、对于所有培训，投标人必须派出具有相应专业的实际工作和教学经验的相应的辅导人员进行培训。培训所使用的语言和教材必须是中文，否则报价人必须提供相应的翻译。</w:t>
      </w:r>
    </w:p>
    <w:p>
      <w:pPr>
        <w:spacing w:line="480" w:lineRule="exact"/>
        <w:ind w:firstLine="480" w:firstLineChars="200"/>
        <w:rPr>
          <w:rFonts w:ascii="宋体" w:hAnsi="宋体" w:cs="宋体"/>
          <w:szCs w:val="24"/>
        </w:rPr>
      </w:pPr>
      <w:r>
        <w:rPr>
          <w:rFonts w:hint="eastAsia" w:ascii="宋体" w:hAnsi="宋体" w:cs="宋体"/>
          <w:szCs w:val="24"/>
        </w:rPr>
        <w:t>3、技术人员培训分两种，现场培训和集中培训。</w:t>
      </w:r>
    </w:p>
    <w:p>
      <w:pPr>
        <w:spacing w:line="480" w:lineRule="exact"/>
        <w:ind w:firstLine="480" w:firstLineChars="200"/>
        <w:rPr>
          <w:rFonts w:ascii="宋体" w:hAnsi="宋体" w:cs="宋体"/>
          <w:szCs w:val="24"/>
        </w:rPr>
      </w:pPr>
      <w:r>
        <w:rPr>
          <w:rFonts w:hint="eastAsia" w:ascii="宋体" w:hAnsi="宋体" w:cs="宋体"/>
          <w:szCs w:val="24"/>
        </w:rPr>
        <w:t>（三）项目验收方式及标准</w:t>
      </w:r>
    </w:p>
    <w:p>
      <w:pPr>
        <w:spacing w:line="480" w:lineRule="exact"/>
        <w:ind w:firstLine="480" w:firstLineChars="200"/>
        <w:rPr>
          <w:rFonts w:ascii="宋体" w:hAnsi="宋体" w:cs="宋体"/>
          <w:szCs w:val="24"/>
        </w:rPr>
      </w:pPr>
      <w:r>
        <w:rPr>
          <w:rFonts w:hint="eastAsia" w:ascii="宋体" w:hAnsi="宋体" w:cs="宋体"/>
          <w:szCs w:val="24"/>
        </w:rPr>
        <w:t>1、项目验收条件</w:t>
      </w:r>
    </w:p>
    <w:p>
      <w:pPr>
        <w:spacing w:line="480" w:lineRule="exact"/>
        <w:ind w:firstLine="480" w:firstLineChars="200"/>
        <w:rPr>
          <w:rFonts w:ascii="宋体" w:hAnsi="宋体" w:cs="宋体"/>
          <w:szCs w:val="24"/>
        </w:rPr>
      </w:pPr>
      <w:r>
        <w:rPr>
          <w:rFonts w:hint="eastAsia" w:ascii="宋体" w:hAnsi="宋体" w:cs="宋体"/>
          <w:szCs w:val="24"/>
        </w:rPr>
        <w:t>（1）系统实施部署完毕并正式上线运行，采购方组织专家对软硬件系统进行确认，软件功能、硬件规格符合合同约定，双方共同签署确认《系统上线报告》。</w:t>
      </w:r>
    </w:p>
    <w:p>
      <w:pPr>
        <w:spacing w:line="480" w:lineRule="exact"/>
        <w:ind w:firstLine="480" w:firstLineChars="200"/>
        <w:rPr>
          <w:rFonts w:ascii="宋体" w:hAnsi="宋体" w:cs="宋体"/>
          <w:szCs w:val="24"/>
        </w:rPr>
      </w:pPr>
      <w:r>
        <w:rPr>
          <w:rFonts w:hint="eastAsia" w:ascii="宋体" w:hAnsi="宋体" w:cs="宋体"/>
          <w:szCs w:val="24"/>
        </w:rPr>
        <w:t>（2）系统试运行时间为一周，试运行期间投标人应按采购方要求进行问题整改和沟通确认，试运行结束后双方共同签署确认《项目验收报告》。</w:t>
      </w:r>
    </w:p>
    <w:p>
      <w:pPr>
        <w:spacing w:line="480" w:lineRule="exact"/>
        <w:ind w:firstLine="480" w:firstLineChars="200"/>
        <w:rPr>
          <w:rFonts w:ascii="宋体" w:hAnsi="宋体" w:cs="宋体"/>
          <w:szCs w:val="24"/>
        </w:rPr>
      </w:pPr>
      <w:r>
        <w:rPr>
          <w:rFonts w:hint="eastAsia" w:ascii="宋体" w:hAnsi="宋体" w:cs="宋体"/>
          <w:szCs w:val="24"/>
        </w:rPr>
        <w:t>2、项目验收方式</w:t>
      </w:r>
    </w:p>
    <w:p>
      <w:pPr>
        <w:spacing w:line="480" w:lineRule="exact"/>
        <w:ind w:firstLine="480" w:firstLineChars="200"/>
        <w:rPr>
          <w:rFonts w:ascii="宋体" w:hAnsi="宋体" w:cs="宋体"/>
          <w:szCs w:val="24"/>
        </w:rPr>
      </w:pPr>
      <w:r>
        <w:rPr>
          <w:rFonts w:hint="eastAsia" w:ascii="宋体" w:hAnsi="宋体" w:cs="宋体"/>
          <w:szCs w:val="24"/>
        </w:rPr>
        <w:t>达到上述验收合格条件，投标人可向采购方提起项目验收申请，并提供上述验收相关文档并加盖公章。采购方须在5日内响应中标人验收请求，验收合格后出具采购方签署盖章的验收报告，作为付款依据。</w:t>
      </w:r>
    </w:p>
    <w:p>
      <w:pPr>
        <w:spacing w:line="480" w:lineRule="exact"/>
        <w:ind w:firstLine="480" w:firstLineChars="200"/>
        <w:rPr>
          <w:rFonts w:ascii="宋体" w:hAnsi="宋体" w:cs="宋体"/>
          <w:szCs w:val="24"/>
        </w:rPr>
      </w:pPr>
      <w:r>
        <w:rPr>
          <w:rFonts w:hint="eastAsia" w:ascii="宋体" w:hAnsi="宋体" w:cs="宋体"/>
          <w:szCs w:val="24"/>
        </w:rPr>
        <w:t>（四）项目售后服务要求</w:t>
      </w:r>
    </w:p>
    <w:p>
      <w:pPr>
        <w:spacing w:line="480" w:lineRule="exact"/>
        <w:ind w:firstLine="480" w:firstLineChars="200"/>
        <w:rPr>
          <w:rFonts w:ascii="宋体" w:hAnsi="宋体" w:cs="宋体"/>
          <w:szCs w:val="24"/>
        </w:rPr>
      </w:pPr>
      <w:r>
        <w:rPr>
          <w:rFonts w:hint="eastAsia" w:ascii="宋体" w:hAnsi="宋体" w:cs="宋体"/>
          <w:szCs w:val="24"/>
        </w:rPr>
        <w:t>1、质保期：本项目自整体验收合格之日起服务贰年。</w:t>
      </w:r>
    </w:p>
    <w:p>
      <w:pPr>
        <w:spacing w:line="480" w:lineRule="exact"/>
        <w:ind w:firstLine="480" w:firstLineChars="200"/>
        <w:rPr>
          <w:rFonts w:ascii="宋体" w:hAnsi="宋体" w:cs="宋体"/>
          <w:szCs w:val="24"/>
        </w:rPr>
      </w:pPr>
      <w:r>
        <w:rPr>
          <w:rFonts w:hint="eastAsia" w:ascii="宋体" w:hAnsi="宋体" w:cs="宋体"/>
          <w:szCs w:val="24"/>
        </w:rPr>
        <w:t>2、在质保期内，投标人免费提供故障处理和预防性维护服务，以保证系统处于良好的运行状态。</w:t>
      </w:r>
    </w:p>
    <w:p>
      <w:pPr>
        <w:spacing w:line="480" w:lineRule="exact"/>
        <w:ind w:firstLine="480" w:firstLineChars="200"/>
        <w:rPr>
          <w:rFonts w:ascii="宋体" w:hAnsi="宋体" w:cs="宋体"/>
          <w:szCs w:val="24"/>
        </w:rPr>
      </w:pPr>
      <w:r>
        <w:rPr>
          <w:rFonts w:hint="eastAsia" w:ascii="宋体" w:hAnsi="宋体" w:cs="宋体"/>
          <w:szCs w:val="24"/>
        </w:rPr>
        <w:t>3、使用方遇到系统使用及技术问题，投标人应及时响应，一般性问题6小时内解决，复杂性问题24小时内解决，24小时内无法解决的要提供备用方案，保证系统能够正常使用，技术支持方式包括但不限于：电话方式、远程技术支持、技术人员现场解决等。</w:t>
      </w:r>
    </w:p>
    <w:p>
      <w:pPr>
        <w:spacing w:line="480" w:lineRule="exact"/>
        <w:ind w:firstLine="480" w:firstLineChars="200"/>
        <w:rPr>
          <w:rFonts w:ascii="宋体" w:hAnsi="宋体" w:cs="宋体"/>
          <w:szCs w:val="24"/>
        </w:rPr>
      </w:pPr>
      <w:r>
        <w:rPr>
          <w:rFonts w:hint="eastAsia" w:ascii="宋体" w:hAnsi="宋体" w:cs="宋体"/>
          <w:szCs w:val="24"/>
        </w:rPr>
        <w:t>4、投标人必须提供完整的产品技术文档，包括但不限于产品的相关接口调用说明、标准接口技术内容、安装文件、用户操作手册和系统维护手册等内容。</w:t>
      </w:r>
    </w:p>
    <w:p>
      <w:pPr>
        <w:spacing w:line="480" w:lineRule="exact"/>
        <w:ind w:firstLine="480" w:firstLineChars="200"/>
        <w:rPr>
          <w:rFonts w:ascii="宋体" w:hAnsi="宋体" w:cs="宋体"/>
          <w:szCs w:val="24"/>
        </w:rPr>
      </w:pPr>
      <w:r>
        <w:rPr>
          <w:rFonts w:hint="eastAsia" w:ascii="宋体" w:hAnsi="宋体" w:cs="宋体"/>
          <w:szCs w:val="24"/>
        </w:rPr>
        <w:t>5、本次项目维护期满后投标人可继续提供有偿服务，服务内容和细则与维护期内的相同,有偿服务的每年价格双方另行商议。</w:t>
      </w:r>
    </w:p>
    <w:bookmarkEnd w:id="2"/>
    <w:p>
      <w:pPr>
        <w:spacing w:line="480" w:lineRule="exact"/>
        <w:ind w:firstLine="480" w:firstLineChars="200"/>
        <w:rPr>
          <w:rFonts w:ascii="宋体" w:hAnsi="宋体" w:cs="宋体"/>
          <w:szCs w:val="24"/>
        </w:rPr>
      </w:pPr>
      <w:r>
        <w:rPr>
          <w:rFonts w:hint="eastAsia" w:ascii="宋体" w:hAnsi="宋体" w:cs="宋体"/>
          <w:szCs w:val="24"/>
        </w:rPr>
        <w:br w:type="page"/>
      </w:r>
    </w:p>
    <w:p>
      <w:pPr>
        <w:pStyle w:val="3"/>
      </w:pPr>
      <w:r>
        <w:rPr>
          <w:rFonts w:hint="eastAsia"/>
        </w:rPr>
        <w:t>第四章  合同条款及格式</w:t>
      </w:r>
    </w:p>
    <w:p>
      <w:pPr>
        <w:spacing w:line="400" w:lineRule="exact"/>
        <w:jc w:val="center"/>
        <w:rPr>
          <w:rFonts w:ascii="宋体" w:cs="宋体"/>
          <w:b/>
          <w:bCs/>
        </w:rPr>
      </w:pPr>
      <w:r>
        <w:rPr>
          <w:rFonts w:hint="eastAsia" w:ascii="宋体" w:hAnsi="宋体" w:cs="宋体"/>
          <w:b/>
          <w:bCs/>
        </w:rPr>
        <w:t>合</w:t>
      </w:r>
      <w:r>
        <w:rPr>
          <w:rFonts w:ascii="宋体" w:hAnsi="宋体" w:cs="宋体"/>
          <w:b/>
          <w:bCs/>
        </w:rPr>
        <w:t xml:space="preserve">  </w:t>
      </w:r>
      <w:r>
        <w:rPr>
          <w:rFonts w:hint="eastAsia" w:ascii="宋体" w:hAnsi="宋体" w:cs="宋体"/>
          <w:b/>
          <w:bCs/>
        </w:rPr>
        <w:t>同</w:t>
      </w:r>
    </w:p>
    <w:p>
      <w:pPr>
        <w:tabs>
          <w:tab w:val="left" w:pos="1050"/>
          <w:tab w:val="left" w:pos="1470"/>
        </w:tabs>
        <w:adjustRightInd w:val="0"/>
        <w:snapToGrid w:val="0"/>
        <w:spacing w:line="400" w:lineRule="exact"/>
        <w:jc w:val="center"/>
        <w:rPr>
          <w:rFonts w:ascii="宋体" w:cs="宋体"/>
          <w:b/>
          <w:bCs/>
        </w:rPr>
      </w:pPr>
      <w:r>
        <w:rPr>
          <w:rFonts w:hint="eastAsia" w:ascii="宋体" w:hAnsi="宋体" w:cs="宋体"/>
          <w:b/>
          <w:bCs/>
        </w:rPr>
        <w:t>（说明：本合同为格式合同，甲方保留更改合同要约条款的权利。）</w:t>
      </w:r>
    </w:p>
    <w:p>
      <w:pPr>
        <w:spacing w:line="400" w:lineRule="exact"/>
        <w:ind w:right="250" w:rightChars="104" w:firstLine="480"/>
        <w:rPr>
          <w:rFonts w:ascii="宋体" w:hAnsi="宋体" w:cs="Arial"/>
          <w:color w:val="000000"/>
        </w:rPr>
      </w:pPr>
      <w:r>
        <w:rPr>
          <w:rFonts w:hint="eastAsia" w:ascii="宋体" w:hAnsi="宋体" w:cs="Arial"/>
          <w:color w:val="000000"/>
        </w:rPr>
        <w:t>甲方：</w:t>
      </w:r>
      <w:r>
        <w:rPr>
          <w:rFonts w:hint="eastAsia" w:ascii="宋体" w:hAnsi="宋体" w:cs="Arial"/>
          <w:color w:val="000000"/>
          <w:u w:val="single"/>
        </w:rPr>
        <w:t xml:space="preserve">  </w:t>
      </w:r>
      <w:r>
        <w:rPr>
          <w:rFonts w:hint="eastAsia" w:ascii="宋体" w:hAnsi="宋体"/>
          <w:color w:val="000000"/>
          <w:u w:val="single"/>
        </w:rPr>
        <w:t xml:space="preserve">重钢总医院  </w:t>
      </w:r>
    </w:p>
    <w:p>
      <w:pPr>
        <w:spacing w:line="400" w:lineRule="exact"/>
        <w:ind w:right="250" w:rightChars="104" w:firstLine="480"/>
        <w:rPr>
          <w:rFonts w:ascii="宋体" w:hAnsi="宋体" w:cs="Arial"/>
          <w:color w:val="000000"/>
        </w:rPr>
      </w:pPr>
      <w:r>
        <w:rPr>
          <w:rFonts w:hint="eastAsia" w:ascii="宋体" w:hAnsi="宋体" w:cs="Arial"/>
          <w:color w:val="000000"/>
        </w:rPr>
        <w:t>乙方：</w:t>
      </w:r>
      <w:r>
        <w:rPr>
          <w:rFonts w:hint="eastAsia" w:ascii="宋体" w:hAnsi="宋体" w:cs="Arial"/>
          <w:color w:val="000000"/>
          <w:u w:val="single"/>
        </w:rPr>
        <w:t xml:space="preserve">              </w:t>
      </w:r>
    </w:p>
    <w:p>
      <w:pPr>
        <w:spacing w:line="400" w:lineRule="exact"/>
        <w:ind w:right="250" w:rightChars="104" w:firstLine="480"/>
        <w:rPr>
          <w:rFonts w:ascii="宋体" w:hAnsi="宋体" w:cs="Arial"/>
        </w:rPr>
      </w:pPr>
      <w:r>
        <w:rPr>
          <w:rFonts w:hint="eastAsia" w:ascii="宋体" w:hAnsi="宋体" w:cs="Arial"/>
          <w:color w:val="000000"/>
        </w:rPr>
        <w:t>根据本合同约定，甲方委托</w:t>
      </w:r>
      <w:r>
        <w:rPr>
          <w:rFonts w:hint="eastAsia" w:ascii="宋体" w:hAnsi="宋体" w:cs="Arial"/>
        </w:rPr>
        <w:t>乙方就</w:t>
      </w:r>
      <w:r>
        <w:rPr>
          <w:rFonts w:hint="eastAsia" w:ascii="宋体" w:hAnsi="宋体" w:cs="Arial"/>
          <w:b/>
          <w:bCs/>
          <w:u w:val="single"/>
        </w:rPr>
        <w:t xml:space="preserve"> 医保移动支付平台 </w:t>
      </w:r>
      <w:r>
        <w:rPr>
          <w:rFonts w:hint="eastAsia" w:ascii="宋体" w:hAnsi="宋体" w:cs="Arial"/>
        </w:rPr>
        <w:t>项目提供约定的技术服务 ；经过友好协商，双方就此达成如下合同：</w:t>
      </w:r>
    </w:p>
    <w:p>
      <w:pPr>
        <w:spacing w:line="400" w:lineRule="exact"/>
        <w:ind w:firstLine="482" w:firstLineChars="200"/>
        <w:rPr>
          <w:rFonts w:ascii="宋体" w:hAnsi="宋体" w:cs="黑体"/>
          <w:b/>
        </w:rPr>
      </w:pPr>
      <w:r>
        <w:rPr>
          <w:rFonts w:hint="eastAsia" w:ascii="宋体" w:hAnsi="宋体" w:cs="黑体"/>
          <w:b/>
        </w:rPr>
        <w:t>1合同标的</w:t>
      </w:r>
    </w:p>
    <w:p>
      <w:pPr>
        <w:spacing w:line="400" w:lineRule="exact"/>
        <w:ind w:right="250" w:rightChars="104" w:firstLine="480"/>
        <w:rPr>
          <w:rFonts w:ascii="宋体" w:hAnsi="宋体" w:cs="Arial"/>
          <w:color w:val="000000"/>
        </w:rPr>
      </w:pPr>
      <w:r>
        <w:rPr>
          <w:rFonts w:hint="eastAsia" w:ascii="宋体" w:hAnsi="宋体"/>
        </w:rPr>
        <w:t>乙方向甲方提供本项目所需的软件系统开发及技术服务，并按本合同的要求在甲方指定地点进行安装与实施</w:t>
      </w:r>
      <w:r>
        <w:rPr>
          <w:rFonts w:hint="eastAsia" w:ascii="宋体" w:hAnsi="宋体" w:cs="Arial"/>
          <w:color w:val="000000"/>
        </w:rPr>
        <w:t>。</w:t>
      </w:r>
    </w:p>
    <w:p>
      <w:pPr>
        <w:spacing w:line="400" w:lineRule="exact"/>
        <w:ind w:firstLine="482" w:firstLineChars="200"/>
        <w:rPr>
          <w:rFonts w:ascii="宋体" w:hAnsi="宋体" w:cs="黑体"/>
          <w:b/>
          <w:color w:val="000000"/>
        </w:rPr>
      </w:pPr>
      <w:r>
        <w:rPr>
          <w:rFonts w:hint="eastAsia" w:ascii="宋体" w:hAnsi="宋体" w:cs="黑体"/>
          <w:b/>
          <w:color w:val="000000"/>
        </w:rPr>
        <w:t>2甲方义务</w:t>
      </w:r>
    </w:p>
    <w:p>
      <w:pPr>
        <w:spacing w:before="120" w:line="360" w:lineRule="auto"/>
        <w:ind w:firstLine="420"/>
        <w:rPr>
          <w:rFonts w:ascii="宋体" w:hAnsi="宋体" w:cs="MS Mincho"/>
        </w:rPr>
      </w:pPr>
      <w:r>
        <w:rPr>
          <w:rFonts w:hint="eastAsia" w:ascii="宋体" w:hAnsi="宋体" w:cs="MS Mincho"/>
        </w:rPr>
        <w:t>2.1甲方应按照乙方要求准备进场实施环境，包括网络、硬件、微信公众号认证、商户等。</w:t>
      </w:r>
    </w:p>
    <w:p>
      <w:pPr>
        <w:spacing w:before="120" w:line="360" w:lineRule="auto"/>
        <w:ind w:firstLine="420"/>
        <w:rPr>
          <w:rFonts w:ascii="宋体" w:hAnsi="宋体" w:cs="MS Mincho"/>
        </w:rPr>
      </w:pPr>
      <w:r>
        <w:rPr>
          <w:rFonts w:hint="eastAsia" w:ascii="宋体" w:hAnsi="宋体" w:cs="MS Mincho"/>
        </w:rPr>
        <w:t>2.2甲方应成立一个由医院高层领导负责、由相关业务和职能部门代表组成的项目小组，负责项目实施期间的各种组织协调与配合工作。</w:t>
      </w:r>
    </w:p>
    <w:p>
      <w:pPr>
        <w:spacing w:before="120" w:line="360" w:lineRule="auto"/>
        <w:ind w:firstLine="420"/>
        <w:rPr>
          <w:rFonts w:ascii="宋体" w:hAnsi="宋体" w:cs="MS Mincho"/>
        </w:rPr>
      </w:pPr>
      <w:r>
        <w:rPr>
          <w:rFonts w:hint="eastAsia" w:ascii="宋体" w:hAnsi="宋体" w:cs="MS Mincho"/>
        </w:rPr>
        <w:t>2.3甲方应协调各信息系统厂商或IT部门提供相应的软件接口，按照乙方提供的数据接口规范配合完成接口开发及测试工作，如遇第三方软件系统版本改变或接口程序调整，须及时通知乙方并进行必要性测试。</w:t>
      </w:r>
    </w:p>
    <w:p>
      <w:pPr>
        <w:spacing w:before="120" w:line="360" w:lineRule="auto"/>
        <w:ind w:firstLine="420"/>
        <w:rPr>
          <w:rFonts w:ascii="宋体" w:hAnsi="宋体" w:cs="MS Mincho"/>
        </w:rPr>
      </w:pPr>
      <w:r>
        <w:rPr>
          <w:rFonts w:hint="eastAsia" w:ascii="宋体" w:hAnsi="宋体" w:cs="MS Mincho"/>
        </w:rPr>
        <w:t>2.4甲方应指定医院相应科室及人员负责对软件系统运行所需基础数据的准备和维护，并负责在系统正式上线前对软件系统的功能、数据正确性进行测试和确认。</w:t>
      </w:r>
    </w:p>
    <w:p>
      <w:pPr>
        <w:spacing w:before="120" w:line="360" w:lineRule="auto"/>
        <w:ind w:firstLine="420"/>
        <w:rPr>
          <w:rFonts w:ascii="宋体" w:hAnsi="宋体" w:cs="MS Mincho"/>
        </w:rPr>
      </w:pPr>
      <w:r>
        <w:rPr>
          <w:rFonts w:hint="eastAsia" w:ascii="宋体" w:hAnsi="宋体" w:cs="MS Mincho"/>
        </w:rPr>
        <w:t>2.5甲方应建立相应管理制度和明确责任人，按时进行收费对账和数据核对，及时发现可能因网络通讯故障、接口程序运行异常、第三方系统BUG等导致的数据错误，发现问题应立即告知乙方进行处理，并提供必要的资源配合。</w:t>
      </w:r>
    </w:p>
    <w:p>
      <w:pPr>
        <w:spacing w:before="120" w:line="360" w:lineRule="auto"/>
        <w:ind w:firstLine="420"/>
        <w:rPr>
          <w:rFonts w:ascii="宋体" w:hAnsi="宋体" w:cs="MS Mincho"/>
        </w:rPr>
      </w:pPr>
      <w:r>
        <w:rPr>
          <w:rFonts w:hint="eastAsia" w:ascii="宋体" w:hAnsi="宋体" w:cs="MS Mincho"/>
        </w:rPr>
        <w:t>2.6甲方应及时对项目实施进度进行确认和项目验收，并签署项目实施进度文件和项目验收报告。</w:t>
      </w:r>
    </w:p>
    <w:p>
      <w:pPr>
        <w:spacing w:before="120" w:line="360" w:lineRule="auto"/>
        <w:ind w:firstLine="420"/>
        <w:rPr>
          <w:rFonts w:ascii="宋体" w:hAnsi="宋体" w:cs="MS Mincho"/>
        </w:rPr>
      </w:pPr>
      <w:r>
        <w:rPr>
          <w:rFonts w:hint="eastAsia" w:ascii="宋体" w:hAnsi="宋体" w:cs="MS Mincho"/>
        </w:rPr>
        <w:t>2.7甲方应按照合同约定及时将合同进度款项支付给乙方。</w:t>
      </w:r>
    </w:p>
    <w:p>
      <w:pPr>
        <w:spacing w:line="400" w:lineRule="exact"/>
        <w:ind w:firstLine="482" w:firstLineChars="200"/>
        <w:rPr>
          <w:rFonts w:ascii="宋体" w:hAnsi="宋体" w:cs="黑体"/>
          <w:b/>
          <w:color w:val="000000"/>
        </w:rPr>
      </w:pPr>
      <w:r>
        <w:rPr>
          <w:rFonts w:hint="eastAsia" w:ascii="宋体" w:hAnsi="宋体" w:cs="黑体"/>
          <w:b/>
          <w:color w:val="000000"/>
        </w:rPr>
        <w:t>3乙方义务</w:t>
      </w:r>
    </w:p>
    <w:p>
      <w:pPr>
        <w:spacing w:before="120" w:line="360" w:lineRule="auto"/>
        <w:ind w:firstLine="420"/>
        <w:rPr>
          <w:rFonts w:ascii="宋体" w:hAnsi="宋体" w:cs="MS Mincho"/>
        </w:rPr>
      </w:pPr>
      <w:r>
        <w:rPr>
          <w:rFonts w:hint="eastAsia" w:ascii="宋体" w:hAnsi="宋体" w:cs="MS Mincho"/>
        </w:rPr>
        <w:t>3.1乙方须确保提供的产品质量合格，符合国家或行业的相关规范要求。</w:t>
      </w:r>
    </w:p>
    <w:p>
      <w:pPr>
        <w:spacing w:before="120" w:line="360" w:lineRule="auto"/>
        <w:ind w:firstLine="420"/>
        <w:rPr>
          <w:rFonts w:ascii="宋体" w:hAnsi="宋体" w:cs="MS Mincho"/>
        </w:rPr>
      </w:pPr>
      <w:r>
        <w:rPr>
          <w:rFonts w:hint="eastAsia" w:ascii="宋体" w:hAnsi="宋体" w:cs="MS Mincho"/>
        </w:rPr>
        <w:t>3.2乙方负责组织完成项目的实施交付，包括产品安装调试、数据接口开发、用户操作使用培训等。</w:t>
      </w:r>
    </w:p>
    <w:p>
      <w:pPr>
        <w:spacing w:before="120" w:line="360" w:lineRule="auto"/>
        <w:ind w:firstLine="420"/>
        <w:rPr>
          <w:rFonts w:ascii="宋体" w:hAnsi="宋体" w:cs="MS Mincho"/>
        </w:rPr>
      </w:pPr>
      <w:r>
        <w:rPr>
          <w:rFonts w:hint="eastAsia" w:ascii="宋体" w:hAnsi="宋体" w:cs="MS Mincho"/>
        </w:rPr>
        <w:t>3.3乙方须跟甲方沟通确认进场条件，达到进场条件后乙方须及时安排实施团队进驻甲方指定地点开始项目实施工作。</w:t>
      </w:r>
    </w:p>
    <w:p>
      <w:pPr>
        <w:spacing w:before="120" w:line="360" w:lineRule="auto"/>
        <w:ind w:firstLine="420"/>
        <w:rPr>
          <w:rFonts w:ascii="宋体" w:hAnsi="宋体" w:cs="MS Mincho"/>
        </w:rPr>
      </w:pPr>
      <w:r>
        <w:rPr>
          <w:rFonts w:hint="eastAsia" w:ascii="宋体" w:hAnsi="宋体" w:cs="MS Mincho"/>
        </w:rPr>
        <w:t>3.4乙方须向甲方提交对应的《项目实施方案》，经甲方签字确认后，乙方应严格按《项目实施方案》所规定的进度与工作内容开展项目实施工作。</w:t>
      </w:r>
    </w:p>
    <w:p>
      <w:pPr>
        <w:spacing w:before="120" w:line="360" w:lineRule="auto"/>
        <w:ind w:firstLine="420"/>
        <w:rPr>
          <w:rFonts w:ascii="宋体" w:hAnsi="宋体" w:cs="MS Mincho"/>
        </w:rPr>
      </w:pPr>
      <w:r>
        <w:rPr>
          <w:rFonts w:hint="eastAsia" w:ascii="宋体" w:hAnsi="宋体" w:cs="MS Mincho"/>
        </w:rPr>
        <w:t>3.5乙方须按甲方的实际需求，在合同约定的内容范围内进行软件定制开发和适应性修改。</w:t>
      </w:r>
    </w:p>
    <w:p>
      <w:pPr>
        <w:spacing w:before="120" w:line="360" w:lineRule="auto"/>
        <w:ind w:firstLine="420"/>
        <w:rPr>
          <w:rFonts w:ascii="宋体" w:hAnsi="宋体" w:cs="MS Mincho"/>
        </w:rPr>
      </w:pPr>
      <w:r>
        <w:rPr>
          <w:rFonts w:hint="eastAsia" w:ascii="宋体" w:hAnsi="宋体" w:cs="MS Mincho"/>
        </w:rPr>
        <w:t>3.6服务过程中，乙方须严格保护患者隐私安全，保证患者与居民的个人隐私信息不被泄露。</w:t>
      </w:r>
    </w:p>
    <w:p>
      <w:pPr>
        <w:spacing w:line="400" w:lineRule="exact"/>
        <w:ind w:firstLine="482" w:firstLineChars="200"/>
        <w:rPr>
          <w:rFonts w:ascii="宋体" w:hAnsi="宋体" w:cs="黑体"/>
          <w:b/>
          <w:color w:val="000000"/>
        </w:rPr>
      </w:pPr>
      <w:r>
        <w:rPr>
          <w:rFonts w:hint="eastAsia" w:ascii="宋体" w:hAnsi="宋体" w:cs="黑体"/>
          <w:b/>
          <w:color w:val="000000"/>
        </w:rPr>
        <w:t>4合同价格及付款</w:t>
      </w:r>
    </w:p>
    <w:p>
      <w:pPr>
        <w:spacing w:line="400" w:lineRule="exact"/>
        <w:ind w:right="250" w:rightChars="104" w:firstLine="480"/>
        <w:rPr>
          <w:rFonts w:ascii="宋体" w:hAnsi="宋体" w:cs="Arial"/>
          <w:color w:val="000000"/>
        </w:rPr>
      </w:pPr>
      <w:r>
        <w:rPr>
          <w:rFonts w:hint="eastAsia" w:ascii="宋体" w:hAnsi="宋体" w:cs="Arial"/>
          <w:color w:val="000000"/>
        </w:rPr>
        <w:t>4.1本合同总价款为：￥      元，大写：人民币       元整，以上价格是已含税价格。乙方提供完税发票。</w:t>
      </w:r>
    </w:p>
    <w:p>
      <w:pPr>
        <w:spacing w:line="400" w:lineRule="exact"/>
        <w:ind w:right="250" w:rightChars="104" w:firstLine="480"/>
        <w:rPr>
          <w:rFonts w:ascii="宋体" w:hAnsi="宋体" w:cs="Arial"/>
          <w:color w:val="000000"/>
        </w:rPr>
      </w:pPr>
      <w:r>
        <w:rPr>
          <w:rFonts w:hint="eastAsia" w:ascii="宋体" w:hAnsi="宋体" w:cs="Arial"/>
          <w:color w:val="000000"/>
        </w:rPr>
        <w:t>4.2第一次支付为：签订合同后，甲方向乙方支付合同总额的50% 即￥     元，大写：人民币      元整；第二次支付为：系统完成上线，经甲方验收合格后10个工作日内，支付合同总额的剩余50% 即￥      元，大写：人民币      元整。</w:t>
      </w:r>
    </w:p>
    <w:p>
      <w:pPr>
        <w:spacing w:line="400" w:lineRule="exact"/>
        <w:ind w:right="250" w:rightChars="104" w:firstLine="480"/>
        <w:rPr>
          <w:rFonts w:ascii="宋体" w:hAnsi="宋体" w:cs="Arial"/>
          <w:color w:val="000000"/>
        </w:rPr>
      </w:pPr>
      <w:r>
        <w:rPr>
          <w:rFonts w:hint="eastAsia" w:ascii="宋体" w:hAnsi="宋体" w:cs="Arial"/>
          <w:color w:val="000000"/>
        </w:rPr>
        <w:t>4.3乙方帐户信息如下：</w:t>
      </w:r>
    </w:p>
    <w:p>
      <w:pPr>
        <w:spacing w:line="400" w:lineRule="exact"/>
        <w:ind w:firstLine="482" w:firstLineChars="200"/>
        <w:rPr>
          <w:rFonts w:ascii="宋体" w:hAnsi="宋体"/>
          <w:b/>
          <w:color w:val="000000"/>
        </w:rPr>
      </w:pPr>
    </w:p>
    <w:p>
      <w:pPr>
        <w:spacing w:line="400" w:lineRule="exact"/>
        <w:ind w:firstLine="480" w:firstLineChars="200"/>
        <w:rPr>
          <w:rFonts w:ascii="宋体" w:hAnsi="宋体"/>
          <w:b/>
          <w:color w:val="000000"/>
        </w:rPr>
      </w:pPr>
      <w:r>
        <w:rPr>
          <w:rFonts w:ascii="宋体" w:hAnsi="宋体"/>
          <w:color w:val="000000"/>
        </w:rPr>
        <mc:AlternateContent>
          <mc:Choice Requires="wps">
            <w:drawing>
              <wp:anchor distT="0" distB="0" distL="114300" distR="114300" simplePos="0" relativeHeight="251659264" behindDoc="1" locked="0" layoutInCell="1" allowOverlap="1">
                <wp:simplePos x="0" y="0"/>
                <wp:positionH relativeFrom="column">
                  <wp:posOffset>-66675</wp:posOffset>
                </wp:positionH>
                <wp:positionV relativeFrom="paragraph">
                  <wp:posOffset>1905</wp:posOffset>
                </wp:positionV>
                <wp:extent cx="5257800" cy="1438910"/>
                <wp:effectExtent l="31750" t="31750" r="44450" b="34290"/>
                <wp:wrapNone/>
                <wp:docPr id="1" name="矩形 1"/>
                <wp:cNvGraphicFramePr/>
                <a:graphic xmlns:a="http://schemas.openxmlformats.org/drawingml/2006/main">
                  <a:graphicData uri="http://schemas.microsoft.com/office/word/2010/wordprocessingShape">
                    <wps:wsp>
                      <wps:cNvSpPr/>
                      <wps:spPr>
                        <a:xfrm>
                          <a:off x="0" y="0"/>
                          <a:ext cx="5257800" cy="1438910"/>
                        </a:xfrm>
                        <a:prstGeom prst="rect">
                          <a:avLst/>
                        </a:prstGeom>
                        <a:solidFill>
                          <a:srgbClr val="FFFFFF"/>
                        </a:solidFill>
                        <a:ln w="63500" cap="flat" cmpd="thickThin">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5.25pt;margin-top:0.15pt;height:113.3pt;width:414pt;z-index:-251657216;mso-width-relative:page;mso-height-relative:page;" fillcolor="#FFFFFF" filled="t" stroked="t" coordsize="21600,21600" o:gfxdata="UEsDBAoAAAAAAIdO4kAAAAAAAAAAAAAAAAAEAAAAZHJzL1BLAwQUAAAACACHTuJAuRj5HNcAAAAI&#10;AQAADwAAAGRycy9kb3ducmV2LnhtbE2PwU7DMBBE70j8g7VI3Fo7qVraNE6lUnHg2BQVjk68JBHx&#10;Oordpvw9ywmOoxnNvMl3N9eLK46h86QhmSsQSLW3HTUa3k4vszWIEA1Z03tCDd8YYFfc3+Ums36i&#10;I17L2AguoZAZDW2MQyZlqFt0Jsz9gMTepx+diSzHRtrRTFzuepkqtZLOdMQLrRnwucX6q7w4Dbiv&#10;q8X+/FHZw9FN7+VhGc7lq9aPD4nagoh4i39h+MVndCiYqfIXskH0GmaJWnJUwwIE2+vkiWWlIU1X&#10;G5BFLv8fKH4AUEsDBBQAAAAIAIdO4kDX6HR7AgIAACYEAAAOAAAAZHJzL2Uyb0RvYy54bWytU0uO&#10;EzEQ3SNxB8t70p0MGUIrnVkQwgbBSDMcoGK70xb+yeWkk9MgseMQHAdxjSk7IfOBxSzohbtsl5/r&#10;vVeeX+2tYTsVUXvX8vGo5kw54aV2m5Z/uV29mnGGCZwE451q+UEhv1q8fDEfQqMmvvdGqsgIxGEz&#10;hJb3KYWmqlD0ygKOfFCONjsfLSSaxk0lIwyEbk01qevLavBRhuiFQqTV5XGTnxDjcwB912mhll5s&#10;rXLpiBqVgUSUsNcB+aJU23VKpM9dhyox03JimspIl1C8zmO1mEOziRB6LU4lwHNKeMLJgnZ06Rlq&#10;CQnYNuq/oKwW0aPv0kh4Wx2JFEWIxbh+os1ND0EVLiQ1hrPo+P9gxafddWRaUidw5sCS4b+//fj1&#10;8zsbZ22GgA2l3ITreJohhZnovos2/4kC2xc9D2c91T4xQYvTyfTNrCapBe2NX1/M3o6L4tX98RAx&#10;fVDeshy0PJJhRUfYfcREV1Lqn5R8G3qj5UobUyZxs35nItsBmbsqX66ZjjxKM44NLb+8mJZKgFq2&#10;o1ahomwg2omM/3rbn+x7dBAf4tfl+xd+rm8J2B/rKAg5DRqrk8qyQdMrkO+dZOkQSGBH74rnmqyS&#10;nBlFzzBHJTOBNs/JJJLGEdds0NGSHK29PJCd2xD1pic5i4clh9qnKHNq9dyfD+cF6f55L+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uRj5HNcAAAAIAQAADwAAAAAAAAABACAAAAAiAAAAZHJzL2Rv&#10;d25yZXYueG1sUEsBAhQAFAAAAAgAh07iQNfodHsCAgAAJgQAAA4AAAAAAAAAAQAgAAAAJgEAAGRy&#10;cy9lMm9Eb2MueG1sUEsFBgAAAAAGAAYAWQEAAJoFAAAAAA==&#10;">
                <v:fill on="t" focussize="0,0"/>
                <v:stroke weight="5pt" color="#000000" linestyle="thickThin" joinstyle="miter"/>
                <v:imagedata o:title=""/>
                <o:lock v:ext="edit" aspectratio="f"/>
              </v:rect>
            </w:pict>
          </mc:Fallback>
        </mc:AlternateContent>
      </w:r>
      <w:r>
        <w:rPr>
          <w:rFonts w:hint="eastAsia" w:ascii="宋体" w:hAnsi="宋体"/>
          <w:b/>
          <w:color w:val="000000"/>
        </w:rPr>
        <w:t xml:space="preserve">开户行： </w:t>
      </w:r>
    </w:p>
    <w:p>
      <w:pPr>
        <w:spacing w:line="400" w:lineRule="exact"/>
        <w:ind w:firstLine="482" w:firstLineChars="200"/>
        <w:rPr>
          <w:rFonts w:ascii="宋体" w:hAnsi="宋体"/>
          <w:b/>
          <w:color w:val="000000"/>
        </w:rPr>
      </w:pPr>
    </w:p>
    <w:p>
      <w:pPr>
        <w:spacing w:line="400" w:lineRule="exact"/>
        <w:ind w:firstLine="482" w:firstLineChars="200"/>
        <w:rPr>
          <w:rFonts w:ascii="宋体" w:hAnsi="宋体"/>
          <w:b/>
          <w:color w:val="000000"/>
        </w:rPr>
      </w:pPr>
      <w:r>
        <w:rPr>
          <w:rFonts w:hint="eastAsia" w:ascii="宋体" w:hAnsi="宋体"/>
          <w:b/>
          <w:color w:val="000000"/>
        </w:rPr>
        <w:t xml:space="preserve">账户名： </w:t>
      </w:r>
    </w:p>
    <w:p>
      <w:pPr>
        <w:spacing w:line="400" w:lineRule="exact"/>
        <w:ind w:firstLine="482" w:firstLineChars="200"/>
        <w:rPr>
          <w:rFonts w:ascii="宋体" w:hAnsi="宋体"/>
          <w:b/>
          <w:color w:val="000000"/>
        </w:rPr>
      </w:pPr>
    </w:p>
    <w:p>
      <w:pPr>
        <w:spacing w:line="400" w:lineRule="exact"/>
        <w:ind w:firstLine="482" w:firstLineChars="200"/>
        <w:rPr>
          <w:rFonts w:ascii="宋体" w:hAnsi="宋体"/>
          <w:b/>
          <w:color w:val="000000"/>
        </w:rPr>
      </w:pPr>
      <w:r>
        <w:rPr>
          <w:rFonts w:hint="eastAsia" w:ascii="宋体" w:hAnsi="宋体"/>
          <w:b/>
          <w:color w:val="000000"/>
        </w:rPr>
        <w:t>账　号：</w:t>
      </w:r>
    </w:p>
    <w:p>
      <w:pPr>
        <w:spacing w:line="400" w:lineRule="exact"/>
        <w:rPr>
          <w:rFonts w:ascii="宋体" w:hAnsi="宋体" w:cs="黑体"/>
          <w:b/>
          <w:color w:val="000000"/>
        </w:rPr>
      </w:pPr>
    </w:p>
    <w:p>
      <w:pPr>
        <w:spacing w:line="400" w:lineRule="exact"/>
        <w:ind w:firstLine="482" w:firstLineChars="200"/>
        <w:rPr>
          <w:rFonts w:ascii="宋体" w:hAnsi="宋体" w:cs="黑体"/>
          <w:b/>
          <w:color w:val="000000"/>
        </w:rPr>
      </w:pPr>
      <w:r>
        <w:rPr>
          <w:rFonts w:hint="eastAsia" w:ascii="宋体" w:hAnsi="宋体" w:cs="黑体"/>
          <w:b/>
          <w:color w:val="000000"/>
        </w:rPr>
        <w:t>5项目验收</w:t>
      </w:r>
    </w:p>
    <w:p>
      <w:pPr>
        <w:spacing w:before="120" w:line="360" w:lineRule="auto"/>
        <w:rPr>
          <w:rFonts w:ascii="宋体" w:hAnsi="宋体" w:cs="MS Minchofalt"/>
        </w:rPr>
      </w:pPr>
      <w:r>
        <w:rPr>
          <w:rFonts w:ascii="宋体" w:hAnsi="宋体" w:cs="MS Minchofalt"/>
        </w:rPr>
        <w:tab/>
      </w:r>
      <w:r>
        <w:rPr>
          <w:rFonts w:hint="eastAsia" w:ascii="宋体" w:hAnsi="宋体" w:cs="MS Minchofalt"/>
        </w:rPr>
        <w:t>5.1</w:t>
      </w:r>
      <w:r>
        <w:rPr>
          <w:rFonts w:ascii="宋体" w:hAnsi="宋体" w:cs="MS Mincho"/>
        </w:rPr>
        <w:t>乙方按其</w:t>
      </w:r>
      <w:r>
        <w:rPr>
          <w:rFonts w:hint="eastAsia" w:ascii="宋体" w:hAnsi="宋体" w:cs="MS Minchofalt"/>
        </w:rPr>
        <w:t>义务</w:t>
      </w:r>
      <w:r>
        <w:rPr>
          <w:rFonts w:ascii="宋体" w:hAnsi="宋体" w:cs="MS Mincho"/>
        </w:rPr>
        <w:t>完成本次合同中所</w:t>
      </w:r>
      <w:r>
        <w:rPr>
          <w:rFonts w:hint="eastAsia" w:ascii="宋体" w:hAnsi="宋体" w:cs="宋体"/>
        </w:rPr>
        <w:t>约</w:t>
      </w:r>
      <w:r>
        <w:rPr>
          <w:rFonts w:ascii="宋体" w:hAnsi="宋体" w:cs="MS Mincho"/>
        </w:rPr>
        <w:t>定的服</w:t>
      </w:r>
      <w:r>
        <w:rPr>
          <w:rFonts w:hint="eastAsia" w:ascii="宋体" w:hAnsi="宋体" w:cs="宋体"/>
        </w:rPr>
        <w:t>务</w:t>
      </w:r>
      <w:r>
        <w:rPr>
          <w:rFonts w:ascii="宋体" w:hAnsi="宋体" w:cs="MS Mincho"/>
        </w:rPr>
        <w:t>交付工作</w:t>
      </w:r>
      <w:r>
        <w:rPr>
          <w:rFonts w:hint="eastAsia" w:ascii="宋体" w:hAnsi="宋体" w:cs="MS Mincho"/>
        </w:rPr>
        <w:t>，即可向甲方发起验收申请。</w:t>
      </w:r>
    </w:p>
    <w:p>
      <w:pPr>
        <w:spacing w:before="120" w:line="360" w:lineRule="auto"/>
        <w:rPr>
          <w:rFonts w:ascii="宋体" w:hAnsi="宋体" w:cs="MS Mincho"/>
        </w:rPr>
      </w:pPr>
      <w:r>
        <w:rPr>
          <w:rFonts w:ascii="宋体" w:hAnsi="宋体" w:cs="MS Minchofalt"/>
        </w:rPr>
        <w:tab/>
      </w:r>
      <w:r>
        <w:rPr>
          <w:rFonts w:hint="eastAsia" w:ascii="宋体" w:hAnsi="宋体" w:cs="MS Minchofalt"/>
        </w:rPr>
        <w:t>5.2</w:t>
      </w:r>
      <w:r>
        <w:rPr>
          <w:rFonts w:hint="eastAsia" w:ascii="宋体" w:hAnsi="宋体" w:cs="宋体"/>
          <w:color w:val="000000"/>
        </w:rPr>
        <w:t>甲方须在</w:t>
      </w:r>
      <w:r>
        <w:rPr>
          <w:rFonts w:ascii="宋体" w:hAnsi="宋体" w:cs="宋体"/>
          <w:color w:val="000000"/>
        </w:rPr>
        <w:t>5日内响应乙方验收请求</w:t>
      </w:r>
      <w:r>
        <w:rPr>
          <w:rFonts w:hint="eastAsia" w:ascii="宋体" w:hAnsi="宋体" w:cs="宋体"/>
          <w:color w:val="000000"/>
        </w:rPr>
        <w:t>，</w:t>
      </w:r>
      <w:r>
        <w:rPr>
          <w:rFonts w:hint="eastAsia" w:ascii="宋体" w:hAnsi="宋体" w:cs="宋体"/>
        </w:rPr>
        <w:t>并</w:t>
      </w:r>
      <w:r>
        <w:rPr>
          <w:rFonts w:ascii="宋体" w:hAnsi="宋体" w:cs="MS Mincho"/>
        </w:rPr>
        <w:t>按照本合同</w:t>
      </w:r>
      <w:r>
        <w:rPr>
          <w:rFonts w:hint="eastAsia" w:ascii="宋体" w:hAnsi="宋体" w:cs="宋体"/>
        </w:rPr>
        <w:t>约</w:t>
      </w:r>
      <w:r>
        <w:rPr>
          <w:rFonts w:ascii="宋体" w:hAnsi="宋体" w:cs="MS Mincho"/>
        </w:rPr>
        <w:t>定</w:t>
      </w:r>
      <w:r>
        <w:rPr>
          <w:rFonts w:hint="eastAsia" w:ascii="宋体" w:hAnsi="宋体" w:cs="宋体"/>
        </w:rPr>
        <w:t>对</w:t>
      </w:r>
      <w:r>
        <w:rPr>
          <w:rFonts w:ascii="宋体" w:hAnsi="宋体" w:cs="MS Mincho"/>
        </w:rPr>
        <w:t>乙方最</w:t>
      </w:r>
      <w:r>
        <w:rPr>
          <w:rFonts w:hint="eastAsia" w:ascii="宋体" w:hAnsi="宋体" w:cs="宋体"/>
        </w:rPr>
        <w:t>终</w:t>
      </w:r>
      <w:r>
        <w:rPr>
          <w:rFonts w:ascii="宋体" w:hAnsi="宋体" w:cs="MS Mincho"/>
        </w:rPr>
        <w:t>成果物</w:t>
      </w:r>
      <w:r>
        <w:rPr>
          <w:rFonts w:hint="eastAsia" w:ascii="宋体" w:hAnsi="宋体" w:cs="宋体"/>
        </w:rPr>
        <w:t>进</w:t>
      </w:r>
      <w:r>
        <w:rPr>
          <w:rFonts w:ascii="宋体" w:hAnsi="宋体" w:cs="MS Mincho"/>
        </w:rPr>
        <w:t>行确</w:t>
      </w:r>
      <w:r>
        <w:rPr>
          <w:rFonts w:hint="eastAsia" w:ascii="宋体" w:hAnsi="宋体" w:cs="宋体"/>
        </w:rPr>
        <w:t>认，验收合格后甲乙双方签署验收报告</w:t>
      </w:r>
      <w:r>
        <w:rPr>
          <w:rFonts w:hint="eastAsia" w:ascii="宋体" w:hAnsi="宋体" w:cs="MS Mincho"/>
        </w:rPr>
        <w:t>。</w:t>
      </w:r>
    </w:p>
    <w:p>
      <w:pPr>
        <w:spacing w:before="120" w:line="360" w:lineRule="auto"/>
        <w:ind w:firstLine="480" w:firstLineChars="200"/>
        <w:rPr>
          <w:rFonts w:ascii="宋体" w:hAnsi="宋体"/>
        </w:rPr>
      </w:pPr>
      <w:r>
        <w:rPr>
          <w:rFonts w:hint="eastAsia" w:ascii="宋体" w:hAnsi="宋体" w:cs="MS Minchofalt"/>
        </w:rPr>
        <w:t>5.3</w:t>
      </w:r>
      <w:r>
        <w:rPr>
          <w:rFonts w:hint="eastAsia" w:ascii="宋体" w:hAnsi="宋体" w:cs="宋体"/>
        </w:rPr>
        <w:t>验</w:t>
      </w:r>
      <w:r>
        <w:rPr>
          <w:rFonts w:ascii="宋体" w:hAnsi="宋体" w:cs="MS Mincho"/>
        </w:rPr>
        <w:t>收的</w:t>
      </w:r>
      <w:r>
        <w:rPr>
          <w:rFonts w:hint="eastAsia" w:ascii="宋体" w:hAnsi="宋体" w:cs="宋体"/>
        </w:rPr>
        <w:t>时间</w:t>
      </w:r>
      <w:r>
        <w:rPr>
          <w:rFonts w:ascii="宋体" w:hAnsi="宋体" w:cs="MS Mincho"/>
        </w:rPr>
        <w:t>和地点：</w:t>
      </w:r>
      <w:r>
        <w:rPr>
          <w:rFonts w:ascii="宋体" w:hAnsi="宋体" w:cs="MS Minchofalt"/>
        </w:rPr>
        <w:t>乙方应在合同签订后</w:t>
      </w:r>
      <w:r>
        <w:rPr>
          <w:rFonts w:hint="eastAsia" w:ascii="宋体" w:hAnsi="宋体" w:cs="MS Minchofalt"/>
          <w:u w:val="single"/>
        </w:rPr>
        <w:t xml:space="preserve"> 60</w:t>
      </w:r>
      <w:r>
        <w:rPr>
          <w:rFonts w:ascii="宋体" w:hAnsi="宋体" w:cs="MS Minchofalt"/>
          <w:u w:val="single"/>
        </w:rPr>
        <w:t xml:space="preserve"> </w:t>
      </w:r>
      <w:r>
        <w:rPr>
          <w:rFonts w:ascii="宋体" w:hAnsi="宋体" w:cs="MS Minchofalt"/>
        </w:rPr>
        <w:t>日内</w:t>
      </w:r>
      <w:r>
        <w:rPr>
          <w:rFonts w:hint="eastAsia" w:ascii="宋体" w:hAnsi="宋体" w:cs="MS Minchofalt"/>
        </w:rPr>
        <w:t>完成项目交付，交付验收地点以</w:t>
      </w:r>
      <w:r>
        <w:rPr>
          <w:rFonts w:hint="eastAsia" w:ascii="宋体" w:hAnsi="宋体" w:cs="MS Mincho"/>
        </w:rPr>
        <w:t>甲方</w:t>
      </w:r>
      <w:r>
        <w:rPr>
          <w:rFonts w:hint="eastAsia" w:ascii="宋体" w:hAnsi="宋体" w:cs="宋体"/>
        </w:rPr>
        <w:t>指定</w:t>
      </w:r>
      <w:r>
        <w:rPr>
          <w:rFonts w:hint="eastAsia" w:ascii="宋体" w:hAnsi="宋体" w:cs="MS Mincho"/>
        </w:rPr>
        <w:t>地点为准</w:t>
      </w:r>
      <w:r>
        <w:rPr>
          <w:rFonts w:hint="eastAsia" w:ascii="宋体" w:hAnsi="宋体"/>
        </w:rPr>
        <w:t>。</w:t>
      </w:r>
    </w:p>
    <w:p>
      <w:pPr>
        <w:spacing w:line="400" w:lineRule="exact"/>
        <w:ind w:firstLine="482" w:firstLineChars="200"/>
        <w:rPr>
          <w:rFonts w:ascii="宋体" w:hAnsi="宋体" w:cs="黑体"/>
          <w:b/>
          <w:color w:val="000000"/>
        </w:rPr>
      </w:pPr>
      <w:r>
        <w:rPr>
          <w:rFonts w:hint="eastAsia" w:ascii="宋体" w:hAnsi="宋体" w:cs="黑体"/>
          <w:b/>
          <w:color w:val="000000"/>
        </w:rPr>
        <w:t>6售后服务</w:t>
      </w:r>
    </w:p>
    <w:p>
      <w:pPr>
        <w:spacing w:line="400" w:lineRule="exact"/>
        <w:ind w:right="250" w:rightChars="104" w:firstLine="480"/>
        <w:rPr>
          <w:rFonts w:ascii="宋体" w:hAnsi="宋体" w:cs="MS Mincho"/>
        </w:rPr>
      </w:pPr>
      <w:r>
        <w:rPr>
          <w:rFonts w:hint="eastAsia" w:ascii="宋体" w:hAnsi="宋体" w:cs="Arial"/>
          <w:color w:val="000000"/>
        </w:rPr>
        <w:t>5.1本项目免费质保期为1年，</w:t>
      </w:r>
      <w:r>
        <w:rPr>
          <w:rFonts w:ascii="宋体" w:hAnsi="宋体" w:cs="MS Mincho"/>
        </w:rPr>
        <w:t>服</w:t>
      </w:r>
      <w:r>
        <w:rPr>
          <w:rFonts w:hint="eastAsia" w:ascii="宋体" w:hAnsi="宋体" w:cs="宋体"/>
        </w:rPr>
        <w:t>务标</w:t>
      </w:r>
      <w:r>
        <w:rPr>
          <w:rFonts w:ascii="宋体" w:hAnsi="宋体" w:cs="MS Mincho"/>
        </w:rPr>
        <w:t>准按甲乙双方共同确认的服务方案和</w:t>
      </w:r>
      <w:r>
        <w:rPr>
          <w:rFonts w:hint="eastAsia" w:ascii="宋体" w:hAnsi="宋体" w:cs="MS Mincho"/>
        </w:rPr>
        <w:t>合同内容执行，若因为甲方对项目有其他技术需求和研发需求，经双方确定后做为补充文件另行执行。</w:t>
      </w:r>
    </w:p>
    <w:p>
      <w:pPr>
        <w:spacing w:line="400" w:lineRule="exact"/>
        <w:ind w:right="250" w:rightChars="104" w:firstLine="480"/>
        <w:rPr>
          <w:rFonts w:ascii="宋体" w:hAnsi="宋体"/>
        </w:rPr>
      </w:pPr>
      <w:r>
        <w:rPr>
          <w:rFonts w:hint="eastAsia" w:ascii="宋体" w:hAnsi="宋体" w:cs="Arial"/>
          <w:color w:val="000000"/>
        </w:rPr>
        <w:t>5.2</w:t>
      </w:r>
      <w:r>
        <w:rPr>
          <w:rFonts w:hint="eastAsia" w:ascii="宋体" w:hAnsi="宋体" w:cs="MS Mincho"/>
          <w:lang w:bidi="ar"/>
        </w:rPr>
        <w:t>本项目维护期满后，乙方可继续提供有偿服务，服务内容和细则与维护期内的相同,有偿服务的每年价格为合同总额的10%。</w:t>
      </w:r>
    </w:p>
    <w:p>
      <w:pPr>
        <w:spacing w:line="400" w:lineRule="exact"/>
        <w:ind w:firstLine="482" w:firstLineChars="200"/>
        <w:rPr>
          <w:rFonts w:ascii="宋体" w:hAnsi="宋体" w:cs="黑体"/>
          <w:b/>
          <w:color w:val="000000"/>
        </w:rPr>
      </w:pPr>
      <w:r>
        <w:rPr>
          <w:rFonts w:hint="eastAsia" w:ascii="宋体" w:hAnsi="宋体" w:cs="黑体"/>
          <w:b/>
          <w:color w:val="000000"/>
        </w:rPr>
        <w:t>7知识产权和保密</w:t>
      </w:r>
    </w:p>
    <w:p>
      <w:pPr>
        <w:spacing w:line="400" w:lineRule="exact"/>
        <w:ind w:firstLine="480" w:firstLineChars="200"/>
        <w:rPr>
          <w:rFonts w:ascii="宋体" w:hAnsi="宋体"/>
          <w:color w:val="000000"/>
        </w:rPr>
      </w:pPr>
      <w:r>
        <w:rPr>
          <w:rFonts w:hint="eastAsia" w:ascii="宋体" w:hAnsi="宋体"/>
          <w:color w:val="000000"/>
        </w:rPr>
        <w:t>7.1乙方利用甲方提供的技术资料和工作条件完成的新的技术成果，或者甲方利用乙方交付的工作成果完成的新的技术成果，均属于双方。</w:t>
      </w:r>
    </w:p>
    <w:p>
      <w:pPr>
        <w:spacing w:line="400" w:lineRule="exact"/>
        <w:ind w:firstLine="480" w:firstLineChars="200"/>
        <w:rPr>
          <w:rFonts w:ascii="宋体" w:hAnsi="宋体"/>
          <w:color w:val="000000"/>
        </w:rPr>
      </w:pPr>
      <w:r>
        <w:rPr>
          <w:rFonts w:hint="eastAsia" w:ascii="宋体" w:hAnsi="宋体"/>
          <w:color w:val="000000"/>
        </w:rPr>
        <w:t>7.2除非另有约定，任何一方均不因本合同的签订取得另一方所拥有的版权、专利、商业秘密、商标或任何其他知识产权。已存在的版权及其他知识产权应属拥有该等权利的一方所有。</w:t>
      </w:r>
    </w:p>
    <w:p>
      <w:pPr>
        <w:spacing w:line="400" w:lineRule="exact"/>
        <w:ind w:firstLine="480" w:firstLineChars="200"/>
        <w:rPr>
          <w:rFonts w:ascii="宋体" w:hAnsi="宋体"/>
          <w:color w:val="000000"/>
        </w:rPr>
      </w:pPr>
      <w:r>
        <w:rPr>
          <w:rFonts w:hint="eastAsia" w:ascii="宋体" w:hAnsi="宋体"/>
          <w:color w:val="000000"/>
        </w:rPr>
        <w:t>7.3为使乙方顺利履行本合同，甲方可以授权乙方使用甲方已有的版权作品或其他知识产权。</w:t>
      </w:r>
    </w:p>
    <w:p>
      <w:pPr>
        <w:spacing w:line="400" w:lineRule="exact"/>
        <w:ind w:firstLine="480" w:firstLineChars="200"/>
        <w:rPr>
          <w:rFonts w:ascii="宋体" w:hAnsi="宋体"/>
          <w:color w:val="000000"/>
        </w:rPr>
      </w:pPr>
      <w:r>
        <w:rPr>
          <w:rFonts w:hint="eastAsia" w:ascii="宋体" w:hAnsi="宋体"/>
          <w:color w:val="000000"/>
        </w:rPr>
        <w:t>7.4乙方只能在本合同约定范围内使用甲方提供的信息、技术资料和数据，不能将其用于与本合同无关的目的，或者向与本合同履行无关的第三方披露。</w:t>
      </w:r>
    </w:p>
    <w:p>
      <w:pPr>
        <w:spacing w:line="400" w:lineRule="exact"/>
        <w:ind w:firstLine="482" w:firstLineChars="200"/>
        <w:rPr>
          <w:rFonts w:ascii="宋体" w:hAnsi="宋体" w:cs="黑体"/>
          <w:b/>
          <w:color w:val="000000"/>
        </w:rPr>
      </w:pPr>
      <w:r>
        <w:rPr>
          <w:rFonts w:hint="eastAsia" w:ascii="宋体" w:hAnsi="宋体" w:cs="黑体"/>
          <w:b/>
          <w:color w:val="000000"/>
        </w:rPr>
        <w:t>8违约责任</w:t>
      </w:r>
    </w:p>
    <w:p>
      <w:pPr>
        <w:spacing w:line="400" w:lineRule="exact"/>
        <w:ind w:firstLine="480" w:firstLineChars="200"/>
        <w:rPr>
          <w:rFonts w:ascii="宋体" w:hAnsi="宋体"/>
          <w:color w:val="000000"/>
        </w:rPr>
      </w:pPr>
      <w:r>
        <w:rPr>
          <w:rFonts w:hint="eastAsia" w:ascii="宋体" w:hAnsi="宋体"/>
          <w:color w:val="000000"/>
        </w:rPr>
        <w:t>8.1由于甲方原因，影响工作进度及成果质量，乙方不承担责任。</w:t>
      </w:r>
    </w:p>
    <w:p>
      <w:pPr>
        <w:spacing w:line="400" w:lineRule="exact"/>
        <w:ind w:firstLine="480" w:firstLineChars="200"/>
        <w:rPr>
          <w:rFonts w:ascii="宋体" w:hAnsi="宋体"/>
          <w:color w:val="000000"/>
        </w:rPr>
      </w:pPr>
      <w:r>
        <w:rPr>
          <w:rFonts w:hint="eastAsia" w:ascii="宋体" w:hAnsi="宋体"/>
          <w:color w:val="000000"/>
        </w:rPr>
        <w:t>8.2任何一方违反本合同约定的保密义务，另一方有权要求其支付本合同总金额的10％作为违约金并承担相应的法律责任。</w:t>
      </w:r>
    </w:p>
    <w:p>
      <w:pPr>
        <w:spacing w:line="400" w:lineRule="exact"/>
        <w:ind w:firstLine="480" w:firstLineChars="200"/>
        <w:rPr>
          <w:rFonts w:ascii="宋体" w:hAnsi="宋体"/>
          <w:color w:val="000000"/>
        </w:rPr>
      </w:pPr>
      <w:r>
        <w:rPr>
          <w:rFonts w:hint="eastAsia" w:ascii="宋体" w:hAnsi="宋体"/>
          <w:color w:val="000000"/>
        </w:rPr>
        <w:t>8.3乙方未能按时履行其义务，每迟延一日，须按合同金额的0.3%向对方支付违约金</w:t>
      </w:r>
      <w:r>
        <w:rPr>
          <w:rFonts w:hint="eastAsia" w:ascii="宋体" w:hAnsi="宋体"/>
        </w:rPr>
        <w:t>，违约总金额不超过合同金额10%</w:t>
      </w:r>
      <w:r>
        <w:rPr>
          <w:rFonts w:hint="eastAsia" w:ascii="宋体" w:hAnsi="宋体"/>
          <w:color w:val="000000"/>
        </w:rPr>
        <w:t>。</w:t>
      </w:r>
    </w:p>
    <w:p>
      <w:pPr>
        <w:spacing w:line="400" w:lineRule="exact"/>
        <w:ind w:firstLine="482" w:firstLineChars="200"/>
        <w:rPr>
          <w:rFonts w:ascii="宋体" w:hAnsi="宋体" w:cs="黑体"/>
          <w:b/>
          <w:color w:val="000000"/>
        </w:rPr>
      </w:pPr>
      <w:r>
        <w:rPr>
          <w:rFonts w:hint="eastAsia" w:ascii="宋体" w:hAnsi="宋体" w:cs="黑体"/>
          <w:b/>
          <w:color w:val="000000"/>
        </w:rPr>
        <w:t>9通则</w:t>
      </w:r>
    </w:p>
    <w:p>
      <w:pPr>
        <w:spacing w:line="400" w:lineRule="exact"/>
        <w:ind w:firstLine="480" w:firstLineChars="200"/>
        <w:rPr>
          <w:rFonts w:ascii="宋体" w:hAnsi="宋体"/>
          <w:color w:val="000000"/>
        </w:rPr>
      </w:pPr>
      <w:r>
        <w:rPr>
          <w:rFonts w:hint="eastAsia" w:ascii="宋体" w:hAnsi="宋体"/>
          <w:color w:val="000000"/>
        </w:rPr>
        <w:t>9.1合同各方并未通过本合同的签署而在相互间建立任何合伙、联营、代理或信托等关系，并且合同各方也无意建立类似关系。</w:t>
      </w:r>
    </w:p>
    <w:p>
      <w:pPr>
        <w:spacing w:line="400" w:lineRule="exact"/>
        <w:ind w:firstLine="480" w:firstLineChars="200"/>
        <w:rPr>
          <w:rFonts w:ascii="宋体" w:hAnsi="宋体"/>
          <w:color w:val="000000"/>
        </w:rPr>
      </w:pPr>
      <w:r>
        <w:rPr>
          <w:rFonts w:hint="eastAsia" w:ascii="宋体" w:hAnsi="宋体"/>
          <w:color w:val="000000"/>
        </w:rPr>
        <w:t>9.2转让：本合同对每一方的继承人和合法受让人均具有约束力；但是，未经另一方事先书面同意，任何一方均不得转让（无论是通过法律运作、证券或资产的销售、合并或其他方式）本合同的全部或部分，任何企图在违反本条规定情况下进行的转让均为无效，但本合同另有约定的除外。</w:t>
      </w:r>
    </w:p>
    <w:p>
      <w:pPr>
        <w:spacing w:line="400" w:lineRule="exact"/>
        <w:ind w:firstLine="480" w:firstLineChars="200"/>
        <w:rPr>
          <w:rFonts w:ascii="宋体" w:hAnsi="宋体"/>
          <w:color w:val="000000"/>
        </w:rPr>
      </w:pPr>
      <w:r>
        <w:rPr>
          <w:rFonts w:hint="eastAsia" w:ascii="宋体" w:hAnsi="宋体"/>
          <w:color w:val="000000"/>
        </w:rPr>
        <w:t>9.3任何一方未行使其于此合同项下的任何权利均不得构成或被视为该方对这些权利或其他权利的放弃或丧失。</w:t>
      </w:r>
    </w:p>
    <w:p>
      <w:pPr>
        <w:spacing w:line="400" w:lineRule="exact"/>
        <w:ind w:firstLine="480" w:firstLineChars="200"/>
        <w:rPr>
          <w:rFonts w:ascii="宋体" w:hAnsi="宋体"/>
          <w:color w:val="000000"/>
        </w:rPr>
      </w:pPr>
      <w:r>
        <w:rPr>
          <w:rFonts w:hint="eastAsia" w:ascii="宋体" w:hAnsi="宋体"/>
          <w:color w:val="000000"/>
        </w:rPr>
        <w:t>9.4如果此合同中的任何条款或规定被认为非法或不可执行，则除这些条款和规定以外的其他条款的效力和可执行性不得因此而受到影响。</w:t>
      </w:r>
    </w:p>
    <w:p>
      <w:pPr>
        <w:spacing w:line="400" w:lineRule="exact"/>
        <w:ind w:firstLine="480" w:firstLineChars="200"/>
        <w:rPr>
          <w:rFonts w:ascii="宋体" w:hAnsi="宋体"/>
          <w:color w:val="000000"/>
        </w:rPr>
      </w:pPr>
      <w:r>
        <w:rPr>
          <w:rFonts w:hint="eastAsia" w:ascii="宋体" w:hAnsi="宋体"/>
          <w:color w:val="000000"/>
        </w:rPr>
        <w:t>9.5此合同构成合同各方之间就本合同项下之合作所达成的全部合同，并替代双方以前或执行本合同过程中所做的任何口头交流、声明或合同。对本合同的任何修改仅得以经双方盖章生效后的书面补充合同进行，否则此合同不得更改。</w:t>
      </w:r>
    </w:p>
    <w:p>
      <w:pPr>
        <w:spacing w:line="400" w:lineRule="exact"/>
        <w:ind w:firstLine="480" w:firstLineChars="200"/>
        <w:rPr>
          <w:rFonts w:ascii="宋体" w:hAnsi="宋体"/>
          <w:color w:val="000000"/>
        </w:rPr>
      </w:pPr>
      <w:r>
        <w:rPr>
          <w:rFonts w:hint="eastAsia" w:ascii="宋体" w:hAnsi="宋体"/>
          <w:color w:val="000000"/>
        </w:rPr>
        <w:t>9.6如果此合同的规定与工作清单的规定发生冲突，应以此合同的规定为准。</w:t>
      </w:r>
    </w:p>
    <w:p>
      <w:pPr>
        <w:spacing w:line="400" w:lineRule="exact"/>
        <w:ind w:firstLine="480" w:firstLineChars="200"/>
        <w:rPr>
          <w:rFonts w:ascii="宋体" w:hAnsi="宋体"/>
          <w:color w:val="000000"/>
        </w:rPr>
      </w:pPr>
      <w:r>
        <w:rPr>
          <w:rFonts w:hint="eastAsia" w:ascii="宋体" w:hAnsi="宋体"/>
          <w:color w:val="000000"/>
        </w:rPr>
        <w:t>9.7本合同按中华人民共和国法律解释，受中华人民共和国法律管辖。对因本合同的签署而产生的或与本合同有关的一切争议双方先友好协商。协商不能解决的，任何一方有权向当地仲裁委员会申请仲裁。该裁决是终局的，对双方当事人都有约束力。</w:t>
      </w:r>
    </w:p>
    <w:p>
      <w:pPr>
        <w:spacing w:line="400" w:lineRule="exact"/>
        <w:ind w:firstLine="480" w:firstLineChars="200"/>
        <w:rPr>
          <w:rFonts w:ascii="宋体" w:hAnsi="宋体"/>
          <w:color w:val="000000"/>
        </w:rPr>
      </w:pPr>
      <w:r>
        <w:rPr>
          <w:rFonts w:hint="eastAsia" w:ascii="宋体" w:hAnsi="宋体"/>
          <w:color w:val="000000"/>
        </w:rPr>
        <w:t>9.8合同附件</w:t>
      </w:r>
    </w:p>
    <w:p>
      <w:pPr>
        <w:spacing w:line="400" w:lineRule="exact"/>
        <w:ind w:firstLine="480" w:firstLineChars="200"/>
        <w:rPr>
          <w:rFonts w:ascii="宋体" w:hAnsi="宋体"/>
          <w:color w:val="000000"/>
        </w:rPr>
      </w:pPr>
      <w:r>
        <w:rPr>
          <w:rFonts w:hint="eastAsia" w:ascii="宋体" w:hAnsi="宋体"/>
          <w:color w:val="000000"/>
        </w:rPr>
        <w:t>附件为本合同不可分割的部分，与本合同正文具有同等的法律效力。如果正文条款与附件条款不一致时，以正文条款为准。</w:t>
      </w:r>
    </w:p>
    <w:p>
      <w:pPr>
        <w:spacing w:line="400" w:lineRule="exact"/>
        <w:ind w:firstLine="482" w:firstLineChars="200"/>
        <w:rPr>
          <w:rFonts w:ascii="宋体" w:hAnsi="宋体" w:cs="黑体"/>
          <w:b/>
          <w:color w:val="000000"/>
        </w:rPr>
      </w:pPr>
      <w:r>
        <w:rPr>
          <w:rFonts w:hint="eastAsia" w:ascii="宋体" w:hAnsi="宋体" w:cs="黑体"/>
          <w:b/>
          <w:color w:val="000000"/>
        </w:rPr>
        <w:t>10期限和终止</w:t>
      </w:r>
    </w:p>
    <w:p>
      <w:pPr>
        <w:spacing w:line="400" w:lineRule="exact"/>
        <w:ind w:firstLine="480" w:firstLineChars="200"/>
        <w:rPr>
          <w:rFonts w:ascii="宋体" w:hAnsi="宋体"/>
          <w:color w:val="000000"/>
        </w:rPr>
      </w:pPr>
      <w:r>
        <w:rPr>
          <w:rFonts w:hint="eastAsia" w:ascii="宋体" w:hAnsi="宋体"/>
          <w:color w:val="000000"/>
        </w:rPr>
        <w:t>本合同自双方签字、盖章之日起生效，如双方签署日期不一致，则以最后一方签署日为生效日。合同有效期一年。</w:t>
      </w:r>
    </w:p>
    <w:p>
      <w:pPr>
        <w:spacing w:line="400" w:lineRule="exact"/>
        <w:ind w:firstLine="480" w:firstLineChars="200"/>
        <w:rPr>
          <w:rFonts w:ascii="宋体" w:hAnsi="宋体"/>
          <w:color w:val="000000"/>
        </w:rPr>
      </w:pPr>
      <w:r>
        <w:rPr>
          <w:rFonts w:hint="eastAsia" w:ascii="宋体" w:hAnsi="宋体"/>
          <w:color w:val="000000"/>
        </w:rPr>
        <w:t>本合同壹式陆份，甲方肆份，乙方贰份，具有同等法律效力。</w:t>
      </w:r>
    </w:p>
    <w:p>
      <w:pPr>
        <w:spacing w:line="400" w:lineRule="exact"/>
        <w:ind w:firstLine="482" w:firstLineChars="200"/>
        <w:rPr>
          <w:rFonts w:ascii="宋体" w:hAnsi="宋体" w:cs="黑体"/>
          <w:b/>
          <w:color w:val="000000"/>
        </w:rPr>
      </w:pPr>
      <w:r>
        <w:rPr>
          <w:rFonts w:hint="eastAsia" w:ascii="宋体" w:hAnsi="宋体" w:cs="黑体"/>
          <w:b/>
          <w:color w:val="000000"/>
        </w:rPr>
        <w:t>11附件：</w:t>
      </w:r>
    </w:p>
    <w:p>
      <w:pPr>
        <w:spacing w:line="400" w:lineRule="exact"/>
        <w:ind w:firstLine="480" w:firstLineChars="200"/>
        <w:rPr>
          <w:rFonts w:ascii="宋体" w:hAnsi="宋体"/>
          <w:color w:val="000000"/>
        </w:rPr>
      </w:pPr>
      <w:r>
        <w:rPr>
          <w:rFonts w:hint="eastAsia" w:ascii="宋体" w:hAnsi="宋体"/>
          <w:color w:val="000000"/>
        </w:rPr>
        <w:t>附件1《保密协议》</w:t>
      </w:r>
    </w:p>
    <w:p>
      <w:pPr>
        <w:spacing w:line="400" w:lineRule="exact"/>
        <w:ind w:firstLine="480" w:firstLineChars="200"/>
        <w:rPr>
          <w:rFonts w:ascii="宋体" w:hAnsi="宋体"/>
          <w:color w:val="000000"/>
        </w:rPr>
      </w:pPr>
      <w:r>
        <w:rPr>
          <w:rFonts w:hint="eastAsia" w:ascii="宋体" w:hAnsi="宋体"/>
          <w:color w:val="000000"/>
        </w:rPr>
        <w:t>附件2《系统详细功能说明》</w:t>
      </w: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r>
        <w:rPr>
          <w:rFonts w:hint="eastAsia" w:ascii="宋体" w:hAnsi="宋体"/>
          <w:color w:val="000000"/>
        </w:rPr>
        <w:t>甲方：重钢总医院（盖章）                       乙方：（盖章）</w:t>
      </w:r>
    </w:p>
    <w:p>
      <w:pPr>
        <w:spacing w:line="400" w:lineRule="exact"/>
        <w:rPr>
          <w:rFonts w:ascii="宋体" w:hAnsi="宋体"/>
          <w:color w:val="000000"/>
        </w:rPr>
      </w:pPr>
    </w:p>
    <w:p>
      <w:pPr>
        <w:spacing w:line="400" w:lineRule="exact"/>
        <w:rPr>
          <w:rFonts w:ascii="宋体" w:hAnsi="宋体"/>
          <w:color w:val="000000"/>
        </w:rPr>
      </w:pPr>
      <w:r>
        <w:rPr>
          <w:rFonts w:hint="eastAsia" w:ascii="宋体" w:hAnsi="宋体"/>
          <w:color w:val="000000"/>
        </w:rPr>
        <w:t>法人代表（或授权代表）：                       法人代表（或授权代表）：</w:t>
      </w:r>
    </w:p>
    <w:p>
      <w:pPr>
        <w:spacing w:line="400" w:lineRule="exact"/>
        <w:rPr>
          <w:rFonts w:ascii="宋体" w:hAnsi="宋体"/>
          <w:color w:val="000000"/>
        </w:rPr>
      </w:pPr>
    </w:p>
    <w:p>
      <w:pPr>
        <w:spacing w:line="400" w:lineRule="exact"/>
        <w:rPr>
          <w:rFonts w:ascii="宋体" w:hAnsi="宋体"/>
          <w:color w:val="000000"/>
        </w:rPr>
      </w:pPr>
      <w:r>
        <w:rPr>
          <w:rFonts w:hint="eastAsia" w:ascii="宋体" w:hAnsi="宋体"/>
          <w:color w:val="000000"/>
        </w:rPr>
        <w:t>分管领导：                                     经办人：</w:t>
      </w:r>
    </w:p>
    <w:p>
      <w:pPr>
        <w:spacing w:line="400" w:lineRule="exact"/>
        <w:ind w:firstLine="480" w:firstLineChars="200"/>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r>
        <w:rPr>
          <w:rFonts w:hint="eastAsia" w:ascii="宋体" w:hAnsi="宋体"/>
          <w:color w:val="000000"/>
        </w:rPr>
        <w:t>经办人：</w:t>
      </w:r>
    </w:p>
    <w:p>
      <w:pPr>
        <w:spacing w:line="400" w:lineRule="exact"/>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spacing w:val="4"/>
        </w:rPr>
      </w:pPr>
      <w:r>
        <w:rPr>
          <w:rFonts w:hint="eastAsia" w:ascii="宋体" w:hAnsi="宋体"/>
          <w:color w:val="000000"/>
          <w:spacing w:val="4"/>
        </w:rPr>
        <w:t>日期：    年    月    日                日期：     年     月    日</w:t>
      </w:r>
    </w:p>
    <w:p>
      <w:pPr>
        <w:spacing w:line="400" w:lineRule="exact"/>
        <w:ind w:firstLine="2640" w:firstLineChars="1100"/>
        <w:rPr>
          <w:rFonts w:ascii="宋体" w:hAnsi="宋体"/>
          <w:color w:val="000000"/>
        </w:rPr>
      </w:pPr>
    </w:p>
    <w:p>
      <w:pPr>
        <w:spacing w:line="400" w:lineRule="exact"/>
        <w:ind w:firstLine="480" w:firstLineChars="200"/>
        <w:rPr>
          <w:rFonts w:ascii="宋体" w:hAnsi="宋体"/>
          <w:color w:val="000000"/>
        </w:rPr>
      </w:pPr>
    </w:p>
    <w:p>
      <w:pPr>
        <w:spacing w:line="400" w:lineRule="exact"/>
        <w:rPr>
          <w:rFonts w:ascii="宋体" w:hAnsi="宋体" w:cs="黑体"/>
          <w:color w:val="000000"/>
        </w:rPr>
      </w:pPr>
      <w:r>
        <w:rPr>
          <w:rFonts w:hint="eastAsia" w:ascii="宋体" w:hAnsi="宋体"/>
          <w:color w:val="000000"/>
        </w:rPr>
        <w:br w:type="page"/>
      </w:r>
      <w:r>
        <w:rPr>
          <w:rFonts w:hint="eastAsia" w:ascii="宋体" w:hAnsi="宋体" w:cs="黑体"/>
          <w:b/>
          <w:color w:val="000000"/>
        </w:rPr>
        <w:t>附件1</w:t>
      </w:r>
    </w:p>
    <w:p>
      <w:pPr>
        <w:jc w:val="center"/>
        <w:rPr>
          <w:rFonts w:ascii="宋体" w:hAnsi="宋体"/>
          <w:b/>
          <w:color w:val="000000"/>
          <w:sz w:val="44"/>
          <w:szCs w:val="44"/>
        </w:rPr>
      </w:pPr>
      <w:r>
        <w:rPr>
          <w:rFonts w:hint="eastAsia" w:ascii="宋体" w:hAnsi="宋体"/>
          <w:b/>
          <w:color w:val="000000"/>
          <w:sz w:val="44"/>
          <w:szCs w:val="44"/>
        </w:rPr>
        <w:t>保 密 协 议</w:t>
      </w:r>
    </w:p>
    <w:p>
      <w:pPr>
        <w:spacing w:line="400" w:lineRule="exact"/>
        <w:ind w:firstLine="480" w:firstLineChars="200"/>
        <w:rPr>
          <w:rFonts w:ascii="宋体" w:hAnsi="宋体"/>
          <w:color w:val="000000"/>
        </w:rPr>
      </w:pPr>
      <w:r>
        <w:rPr>
          <w:rFonts w:hint="eastAsia" w:ascii="宋体" w:hAnsi="宋体"/>
          <w:color w:val="000000"/>
        </w:rPr>
        <w:t>甲　  方：重钢总医院</w:t>
      </w:r>
    </w:p>
    <w:p>
      <w:pPr>
        <w:spacing w:line="400" w:lineRule="exact"/>
        <w:ind w:firstLine="480" w:firstLineChars="200"/>
        <w:rPr>
          <w:rFonts w:ascii="宋体" w:hAnsi="宋体"/>
          <w:color w:val="000000"/>
        </w:rPr>
      </w:pPr>
      <w:r>
        <w:rPr>
          <w:rFonts w:hint="eastAsia" w:ascii="宋体" w:hAnsi="宋体"/>
          <w:color w:val="000000"/>
        </w:rPr>
        <w:t>地　　址：重庆市大渡口区大堰三村特1号</w:t>
      </w:r>
    </w:p>
    <w:p>
      <w:pPr>
        <w:spacing w:line="400" w:lineRule="exact"/>
        <w:ind w:firstLine="480" w:firstLineChars="200"/>
        <w:rPr>
          <w:rFonts w:ascii="宋体" w:hAnsi="宋体"/>
          <w:color w:val="000000"/>
        </w:rPr>
      </w:pPr>
      <w:r>
        <w:rPr>
          <w:rFonts w:hint="eastAsia" w:ascii="宋体" w:hAnsi="宋体"/>
          <w:color w:val="000000"/>
        </w:rPr>
        <w:t xml:space="preserve">电　　话： </w:t>
      </w:r>
    </w:p>
    <w:p>
      <w:pPr>
        <w:spacing w:line="400" w:lineRule="exact"/>
        <w:ind w:firstLine="480" w:firstLineChars="200"/>
        <w:rPr>
          <w:rFonts w:ascii="宋体" w:hAnsi="宋体"/>
          <w:color w:val="000000"/>
        </w:rPr>
      </w:pPr>
    </w:p>
    <w:p>
      <w:pPr>
        <w:spacing w:line="400" w:lineRule="exact"/>
        <w:ind w:firstLine="480" w:firstLineChars="200"/>
        <w:rPr>
          <w:rFonts w:ascii="宋体" w:hAnsi="宋体"/>
          <w:color w:val="000000"/>
        </w:rPr>
      </w:pPr>
      <w:r>
        <w:rPr>
          <w:rFonts w:hint="eastAsia" w:ascii="宋体" w:hAnsi="宋体"/>
          <w:color w:val="000000"/>
        </w:rPr>
        <w:t xml:space="preserve">乙　方： </w:t>
      </w:r>
    </w:p>
    <w:p>
      <w:pPr>
        <w:spacing w:line="400" w:lineRule="exact"/>
        <w:ind w:firstLine="480" w:firstLineChars="200"/>
        <w:rPr>
          <w:rFonts w:ascii="宋体" w:hAnsi="宋体"/>
          <w:color w:val="000000"/>
        </w:rPr>
      </w:pPr>
      <w:r>
        <w:rPr>
          <w:rFonts w:hint="eastAsia" w:ascii="宋体" w:hAnsi="宋体"/>
          <w:color w:val="000000"/>
        </w:rPr>
        <w:t xml:space="preserve">地　址： </w:t>
      </w:r>
    </w:p>
    <w:p>
      <w:pPr>
        <w:spacing w:line="400" w:lineRule="exact"/>
        <w:ind w:firstLine="480" w:firstLineChars="200"/>
        <w:rPr>
          <w:rFonts w:ascii="宋体" w:hAnsi="宋体"/>
          <w:color w:val="000000"/>
        </w:rPr>
      </w:pPr>
      <w:r>
        <w:rPr>
          <w:rFonts w:hint="eastAsia" w:ascii="宋体" w:hAnsi="宋体"/>
          <w:color w:val="000000"/>
        </w:rPr>
        <w:t xml:space="preserve">电　话： </w:t>
      </w:r>
    </w:p>
    <w:p>
      <w:pPr>
        <w:spacing w:line="400" w:lineRule="exact"/>
        <w:ind w:firstLine="480" w:firstLineChars="200"/>
        <w:rPr>
          <w:rFonts w:ascii="宋体" w:hAnsi="宋体"/>
          <w:color w:val="000000"/>
        </w:rPr>
      </w:pPr>
      <w:r>
        <w:rPr>
          <w:rFonts w:hint="eastAsia" w:ascii="宋体" w:hAnsi="宋体"/>
          <w:color w:val="000000"/>
        </w:rPr>
        <w:t>为保护甲乙双方在商业和技术合作中涉及的专有信息（如本协议第一款所定义的内容），经友好协商，甲乙双方签订如下协议：</w:t>
      </w:r>
    </w:p>
    <w:p>
      <w:pPr>
        <w:spacing w:line="400" w:lineRule="exact"/>
        <w:ind w:firstLine="480" w:firstLineChars="200"/>
        <w:rPr>
          <w:rFonts w:ascii="宋体" w:hAnsi="宋体"/>
          <w:color w:val="000000"/>
        </w:rPr>
      </w:pPr>
    </w:p>
    <w:p>
      <w:pPr>
        <w:spacing w:line="400" w:lineRule="exact"/>
        <w:ind w:firstLine="482" w:firstLineChars="200"/>
        <w:rPr>
          <w:rFonts w:ascii="宋体" w:hAnsi="宋体" w:cs="黑体"/>
          <w:b/>
          <w:color w:val="000000"/>
        </w:rPr>
      </w:pPr>
      <w:r>
        <w:rPr>
          <w:rFonts w:hint="eastAsia" w:ascii="宋体" w:hAnsi="宋体" w:cs="黑体"/>
          <w:b/>
          <w:color w:val="000000"/>
        </w:rPr>
        <w:t>1.定义</w:t>
      </w:r>
    </w:p>
    <w:p>
      <w:pPr>
        <w:spacing w:line="400" w:lineRule="exact"/>
        <w:ind w:firstLine="480" w:firstLineChars="200"/>
        <w:rPr>
          <w:rFonts w:ascii="宋体" w:hAnsi="宋体"/>
          <w:color w:val="000000"/>
        </w:rPr>
      </w:pPr>
      <w:r>
        <w:rPr>
          <w:rFonts w:hint="eastAsia" w:ascii="宋体" w:hAnsi="宋体"/>
          <w:color w:val="000000"/>
        </w:rPr>
        <w:t>1.1专有信息的定义：</w:t>
      </w:r>
    </w:p>
    <w:p>
      <w:pPr>
        <w:spacing w:line="400" w:lineRule="exact"/>
        <w:ind w:firstLine="480" w:firstLineChars="200"/>
        <w:rPr>
          <w:rFonts w:ascii="宋体" w:hAnsi="宋体"/>
          <w:color w:val="000000"/>
        </w:rPr>
      </w:pPr>
      <w:r>
        <w:rPr>
          <w:rFonts w:hint="eastAsia" w:ascii="宋体" w:hAnsi="宋体"/>
          <w:color w:val="000000"/>
        </w:rPr>
        <w:t>本协议所称的“专有信息”是指所有涉密信息、商业秘密、技术秘密、通信或与该系统/项目相关的其他信息，无论是书面的、口头的、图形的、电磁的或其他任何形式的信息，包括（但不限于）数据、模型、样品、草案、技术、方法、仪器设备和其他信息，上述信息必须以如下形式确定：</w:t>
      </w:r>
    </w:p>
    <w:p>
      <w:pPr>
        <w:spacing w:line="400" w:lineRule="exact"/>
        <w:ind w:firstLine="480" w:firstLineChars="200"/>
        <w:rPr>
          <w:rFonts w:ascii="宋体" w:hAnsi="宋体"/>
          <w:color w:val="000000"/>
        </w:rPr>
      </w:pPr>
      <w:r>
        <w:rPr>
          <w:rFonts w:hint="eastAsia" w:ascii="宋体" w:hAnsi="宋体"/>
          <w:color w:val="000000"/>
        </w:rPr>
        <w:t>1.1.1对于书面的或其他有形的信息，在交付乙方时必须标明专有或秘密，并注明专有信息属于甲方或乙方。</w:t>
      </w:r>
    </w:p>
    <w:p>
      <w:pPr>
        <w:spacing w:line="400" w:lineRule="exact"/>
        <w:ind w:firstLine="480" w:firstLineChars="200"/>
        <w:rPr>
          <w:rFonts w:ascii="宋体" w:hAnsi="宋体"/>
          <w:color w:val="000000"/>
        </w:rPr>
      </w:pPr>
      <w:r>
        <w:rPr>
          <w:rFonts w:hint="eastAsia" w:ascii="宋体" w:hAnsi="宋体"/>
          <w:color w:val="000000"/>
        </w:rPr>
        <w:t>1.1.2对于口头信息，在透露给乙方前必须声明是专有信息，进行书面记录，并注明专有信息属于甲方或乙方。</w:t>
      </w:r>
    </w:p>
    <w:p>
      <w:pPr>
        <w:spacing w:line="400" w:lineRule="exact"/>
        <w:ind w:firstLine="482" w:firstLineChars="200"/>
        <w:rPr>
          <w:rFonts w:ascii="宋体" w:hAnsi="宋体" w:cs="黑体"/>
          <w:b/>
          <w:color w:val="000000"/>
        </w:rPr>
      </w:pPr>
      <w:r>
        <w:rPr>
          <w:rFonts w:hint="eastAsia" w:ascii="宋体" w:hAnsi="宋体" w:cs="黑体"/>
          <w:b/>
          <w:color w:val="000000"/>
        </w:rPr>
        <w:t>2.权利保证</w:t>
      </w:r>
    </w:p>
    <w:p>
      <w:pPr>
        <w:spacing w:line="400" w:lineRule="exact"/>
        <w:ind w:firstLine="480" w:firstLineChars="200"/>
        <w:rPr>
          <w:rFonts w:ascii="宋体" w:hAnsi="宋体"/>
          <w:color w:val="000000"/>
        </w:rPr>
      </w:pPr>
      <w:r>
        <w:rPr>
          <w:rFonts w:hint="eastAsia" w:ascii="宋体" w:hAnsi="宋体"/>
          <w:color w:val="000000"/>
        </w:rPr>
        <w:t>甲乙双方保证交互的专有信息不侵犯任何第三方的知识产权及其他权益。</w:t>
      </w:r>
    </w:p>
    <w:p>
      <w:pPr>
        <w:spacing w:line="400" w:lineRule="exact"/>
        <w:ind w:firstLine="482" w:firstLineChars="200"/>
        <w:rPr>
          <w:rFonts w:ascii="宋体" w:hAnsi="宋体" w:cs="黑体"/>
          <w:b/>
          <w:color w:val="000000"/>
        </w:rPr>
      </w:pPr>
      <w:r>
        <w:rPr>
          <w:rFonts w:hint="eastAsia" w:ascii="宋体" w:hAnsi="宋体" w:cs="黑体"/>
          <w:b/>
          <w:color w:val="000000"/>
        </w:rPr>
        <w:t>3.保密义务</w:t>
      </w:r>
    </w:p>
    <w:p>
      <w:pPr>
        <w:spacing w:line="400" w:lineRule="exact"/>
        <w:ind w:firstLine="480" w:firstLineChars="200"/>
        <w:rPr>
          <w:rFonts w:ascii="宋体" w:hAnsi="宋体"/>
          <w:color w:val="000000"/>
        </w:rPr>
      </w:pPr>
      <w:r>
        <w:rPr>
          <w:rFonts w:hint="eastAsia" w:ascii="宋体" w:hAnsi="宋体"/>
          <w:color w:val="000000"/>
        </w:rPr>
        <w:t>3.1乙方同意严格控制甲方所透露的专有信息，保护的程度不能低于乙方保护自己的专有信息。但无论如何，乙方对该专有信息的保护程度不能低于一个管理良好的技术企业保护自己的专有信息的保护程度。</w:t>
      </w:r>
    </w:p>
    <w:p>
      <w:pPr>
        <w:spacing w:line="400" w:lineRule="exact"/>
        <w:ind w:firstLine="480" w:firstLineChars="200"/>
        <w:rPr>
          <w:rFonts w:ascii="宋体" w:hAnsi="宋体"/>
          <w:color w:val="000000"/>
        </w:rPr>
      </w:pPr>
      <w:r>
        <w:rPr>
          <w:rFonts w:hint="eastAsia" w:ascii="宋体" w:hAnsi="宋体"/>
          <w:color w:val="000000"/>
        </w:rPr>
        <w:t>3.2乙方保证采取所有必要的方法对甲方提供的专有信息进行保密，包括（但不限于）执行和坚持令人满意的作业程序来避免非授权透露、使用或复制专有信息。</w:t>
      </w:r>
    </w:p>
    <w:p>
      <w:pPr>
        <w:spacing w:line="400" w:lineRule="exact"/>
        <w:ind w:firstLine="480" w:firstLineChars="200"/>
        <w:rPr>
          <w:rFonts w:ascii="宋体" w:hAnsi="宋体"/>
          <w:color w:val="000000"/>
        </w:rPr>
      </w:pPr>
      <w:r>
        <w:rPr>
          <w:rFonts w:hint="eastAsia" w:ascii="宋体" w:hAnsi="宋体"/>
          <w:color w:val="000000"/>
        </w:rPr>
        <w:t>3.3乙方保证不向任何第三方透露本协议的存在或本协议的任何内容。</w:t>
      </w:r>
    </w:p>
    <w:p>
      <w:pPr>
        <w:spacing w:line="400" w:lineRule="exact"/>
        <w:ind w:firstLine="482" w:firstLineChars="200"/>
        <w:rPr>
          <w:rFonts w:ascii="宋体" w:hAnsi="宋体" w:cs="黑体"/>
          <w:b/>
          <w:color w:val="000000"/>
        </w:rPr>
      </w:pPr>
      <w:r>
        <w:rPr>
          <w:rFonts w:hint="eastAsia" w:ascii="宋体" w:hAnsi="宋体" w:cs="黑体"/>
          <w:b/>
          <w:color w:val="000000"/>
        </w:rPr>
        <w:t>4.使用方式和不使用的义务</w:t>
      </w:r>
    </w:p>
    <w:p>
      <w:pPr>
        <w:spacing w:line="400" w:lineRule="exact"/>
        <w:ind w:firstLine="480" w:firstLineChars="200"/>
        <w:rPr>
          <w:rFonts w:ascii="宋体" w:hAnsi="宋体"/>
          <w:color w:val="000000"/>
        </w:rPr>
      </w:pPr>
      <w:r>
        <w:rPr>
          <w:rFonts w:hint="eastAsia" w:ascii="宋体" w:hAnsi="宋体"/>
          <w:color w:val="000000"/>
        </w:rPr>
        <w:t>4.1乙方同意如下内容：</w:t>
      </w:r>
    </w:p>
    <w:p>
      <w:pPr>
        <w:spacing w:line="400" w:lineRule="exact"/>
        <w:ind w:firstLine="480" w:firstLineChars="200"/>
        <w:rPr>
          <w:rFonts w:ascii="宋体" w:hAnsi="宋体"/>
          <w:color w:val="000000"/>
        </w:rPr>
      </w:pPr>
      <w:r>
        <w:rPr>
          <w:rFonts w:hint="eastAsia" w:ascii="宋体" w:hAnsi="宋体"/>
          <w:color w:val="000000"/>
        </w:rPr>
        <w:t>4.1.1甲方所透露的信息只能被乙方用于医保移动支付平台项目；</w:t>
      </w:r>
    </w:p>
    <w:p>
      <w:pPr>
        <w:spacing w:line="400" w:lineRule="exact"/>
        <w:ind w:firstLine="480" w:firstLineChars="200"/>
        <w:rPr>
          <w:rFonts w:ascii="宋体" w:hAnsi="宋体"/>
          <w:color w:val="000000"/>
        </w:rPr>
      </w:pPr>
      <w:r>
        <w:rPr>
          <w:rFonts w:hint="eastAsia" w:ascii="宋体" w:hAnsi="宋体"/>
          <w:color w:val="000000"/>
        </w:rPr>
        <w:t>4.1.2乙方不能将甲方所透露的专有信息用于其他任何目的；</w:t>
      </w:r>
    </w:p>
    <w:p>
      <w:pPr>
        <w:spacing w:line="400" w:lineRule="exact"/>
        <w:ind w:firstLine="480" w:firstLineChars="200"/>
        <w:rPr>
          <w:rFonts w:ascii="宋体" w:hAnsi="宋体"/>
          <w:color w:val="000000"/>
        </w:rPr>
      </w:pPr>
      <w:r>
        <w:rPr>
          <w:rFonts w:hint="eastAsia" w:ascii="宋体" w:hAnsi="宋体"/>
          <w:color w:val="000000"/>
        </w:rPr>
        <w:t>4.1.3除乙方的高级职员和直接参与本项工作的普通职员之外，不能将专有信息透露给其他任何人；</w:t>
      </w:r>
    </w:p>
    <w:p>
      <w:pPr>
        <w:spacing w:line="400" w:lineRule="exact"/>
        <w:ind w:firstLine="480" w:firstLineChars="200"/>
        <w:rPr>
          <w:rFonts w:ascii="宋体" w:hAnsi="宋体"/>
          <w:color w:val="000000"/>
        </w:rPr>
      </w:pPr>
      <w:r>
        <w:rPr>
          <w:rFonts w:hint="eastAsia" w:ascii="宋体" w:hAnsi="宋体"/>
          <w:color w:val="000000"/>
        </w:rPr>
        <w:t>4.1.4无论如何，不能将此专有信息的全部或部分进行复制或仿造；</w:t>
      </w:r>
    </w:p>
    <w:p>
      <w:pPr>
        <w:spacing w:line="400" w:lineRule="exact"/>
        <w:ind w:firstLine="480" w:firstLineChars="200"/>
        <w:rPr>
          <w:rFonts w:ascii="宋体" w:hAnsi="宋体"/>
          <w:color w:val="000000"/>
        </w:rPr>
      </w:pPr>
      <w:r>
        <w:rPr>
          <w:rFonts w:hint="eastAsia" w:ascii="宋体" w:hAnsi="宋体"/>
          <w:color w:val="000000"/>
        </w:rPr>
        <w:t>4.2乙方应当告知并以适当方式要求其参与本项工作之雇员遵守本协议规定，若参与本项工作之雇员违反本协议规定，乙方应承担连带责任。</w:t>
      </w:r>
    </w:p>
    <w:p>
      <w:pPr>
        <w:spacing w:line="400" w:lineRule="exact"/>
        <w:ind w:firstLine="482" w:firstLineChars="200"/>
        <w:rPr>
          <w:rFonts w:ascii="宋体" w:hAnsi="宋体" w:cs="黑体"/>
          <w:b/>
          <w:color w:val="000000"/>
        </w:rPr>
      </w:pPr>
      <w:r>
        <w:rPr>
          <w:rFonts w:hint="eastAsia" w:ascii="宋体" w:hAnsi="宋体" w:cs="黑体"/>
          <w:b/>
          <w:color w:val="000000"/>
        </w:rPr>
        <w:t>5.例外情况</w:t>
      </w:r>
    </w:p>
    <w:p>
      <w:pPr>
        <w:spacing w:line="400" w:lineRule="exact"/>
        <w:ind w:firstLine="480" w:firstLineChars="200"/>
        <w:rPr>
          <w:rFonts w:ascii="宋体" w:hAnsi="宋体"/>
          <w:color w:val="000000"/>
        </w:rPr>
      </w:pPr>
      <w:r>
        <w:rPr>
          <w:rFonts w:hint="eastAsia" w:ascii="宋体" w:hAnsi="宋体"/>
          <w:color w:val="000000"/>
        </w:rPr>
        <w:t>5.1乙方保密和不使用的义务不适用于下列专有信息：</w:t>
      </w:r>
    </w:p>
    <w:p>
      <w:pPr>
        <w:spacing w:line="400" w:lineRule="exact"/>
        <w:ind w:firstLine="480" w:firstLineChars="200"/>
        <w:rPr>
          <w:rFonts w:ascii="宋体" w:hAnsi="宋体"/>
          <w:color w:val="000000"/>
        </w:rPr>
      </w:pPr>
      <w:r>
        <w:rPr>
          <w:rFonts w:hint="eastAsia" w:ascii="宋体" w:hAnsi="宋体"/>
          <w:color w:val="000000"/>
        </w:rPr>
        <w:t>5.1.1有书面材料证明，甲方在未附加保密义务的情况下公开透露的信息；</w:t>
      </w:r>
    </w:p>
    <w:p>
      <w:pPr>
        <w:spacing w:line="400" w:lineRule="exact"/>
        <w:ind w:firstLine="480" w:firstLineChars="200"/>
        <w:rPr>
          <w:rFonts w:ascii="宋体" w:hAnsi="宋体"/>
          <w:color w:val="000000"/>
        </w:rPr>
      </w:pPr>
      <w:r>
        <w:rPr>
          <w:rFonts w:hint="eastAsia" w:ascii="宋体" w:hAnsi="宋体"/>
          <w:color w:val="000000"/>
        </w:rPr>
        <w:t>5.1.2有书面材料证明，在未进行任何透露之前，乙方在未受任何限制的情况下已经拥有的专有信息；</w:t>
      </w:r>
    </w:p>
    <w:p>
      <w:pPr>
        <w:spacing w:line="400" w:lineRule="exact"/>
        <w:ind w:firstLine="480" w:firstLineChars="200"/>
        <w:rPr>
          <w:rFonts w:ascii="宋体" w:hAnsi="宋体"/>
          <w:color w:val="000000"/>
        </w:rPr>
      </w:pPr>
      <w:r>
        <w:rPr>
          <w:rFonts w:hint="eastAsia" w:ascii="宋体" w:hAnsi="宋体"/>
          <w:color w:val="000000"/>
        </w:rPr>
        <w:t>5.1.3有书面材料证明，该专有信息已经被乙方之外的他方公开；</w:t>
      </w:r>
    </w:p>
    <w:p>
      <w:pPr>
        <w:spacing w:line="400" w:lineRule="exact"/>
        <w:ind w:firstLine="480" w:firstLineChars="200"/>
        <w:rPr>
          <w:rFonts w:ascii="宋体" w:hAnsi="宋体"/>
          <w:color w:val="000000"/>
        </w:rPr>
      </w:pPr>
      <w:r>
        <w:rPr>
          <w:rFonts w:hint="eastAsia" w:ascii="宋体" w:hAnsi="宋体"/>
          <w:color w:val="000000"/>
        </w:rPr>
        <w:t>5.1.4有书面材料证明，乙方通过合法手段从第三方在未受到任何限制的情况下获得该专有信息。</w:t>
      </w:r>
    </w:p>
    <w:p>
      <w:pPr>
        <w:spacing w:line="400" w:lineRule="exact"/>
        <w:ind w:firstLine="482" w:firstLineChars="200"/>
        <w:rPr>
          <w:rFonts w:ascii="宋体" w:hAnsi="宋体" w:cs="黑体"/>
          <w:b/>
          <w:color w:val="000000"/>
        </w:rPr>
      </w:pPr>
      <w:r>
        <w:rPr>
          <w:rFonts w:hint="eastAsia" w:ascii="宋体" w:hAnsi="宋体" w:cs="黑体"/>
          <w:b/>
          <w:color w:val="000000"/>
        </w:rPr>
        <w:t>6.专有信息的交回</w:t>
      </w:r>
    </w:p>
    <w:p>
      <w:pPr>
        <w:spacing w:line="400" w:lineRule="exact"/>
        <w:ind w:firstLine="480" w:firstLineChars="200"/>
        <w:rPr>
          <w:rFonts w:ascii="宋体" w:hAnsi="宋体"/>
          <w:color w:val="000000"/>
        </w:rPr>
      </w:pPr>
      <w:r>
        <w:rPr>
          <w:rFonts w:hint="eastAsia" w:ascii="宋体" w:hAnsi="宋体"/>
          <w:color w:val="000000"/>
        </w:rPr>
        <w:t>6.1当甲方以书面形式要求乙方交回专有信息时，乙方应当立即交回所有书面的或其他有形的专有信息以及所有描述和概括该专有信息的文件。</w:t>
      </w:r>
    </w:p>
    <w:p>
      <w:pPr>
        <w:spacing w:line="400" w:lineRule="exact"/>
        <w:ind w:firstLine="480" w:firstLineChars="200"/>
        <w:rPr>
          <w:rFonts w:ascii="宋体" w:hAnsi="宋体"/>
          <w:color w:val="000000"/>
        </w:rPr>
      </w:pPr>
      <w:r>
        <w:rPr>
          <w:rFonts w:hint="eastAsia" w:ascii="宋体" w:hAnsi="宋体"/>
          <w:color w:val="000000"/>
        </w:rPr>
        <w:t>6.2没有甲方的书面许可，乙方处分任何书面的或其他有形的专有信息。</w:t>
      </w:r>
    </w:p>
    <w:p>
      <w:pPr>
        <w:spacing w:line="400" w:lineRule="exact"/>
        <w:ind w:firstLine="482" w:firstLineChars="200"/>
        <w:rPr>
          <w:rFonts w:ascii="宋体" w:hAnsi="宋体" w:cs="黑体"/>
          <w:b/>
          <w:color w:val="000000"/>
        </w:rPr>
      </w:pPr>
      <w:r>
        <w:rPr>
          <w:rFonts w:hint="eastAsia" w:ascii="宋体" w:hAnsi="宋体" w:cs="黑体"/>
          <w:b/>
          <w:color w:val="000000"/>
        </w:rPr>
        <w:t>7.否认许可</w:t>
      </w:r>
    </w:p>
    <w:p>
      <w:pPr>
        <w:spacing w:line="400" w:lineRule="exact"/>
        <w:ind w:firstLine="480" w:firstLineChars="200"/>
        <w:rPr>
          <w:rFonts w:ascii="宋体" w:hAnsi="宋体"/>
          <w:color w:val="000000"/>
        </w:rPr>
      </w:pPr>
      <w:r>
        <w:rPr>
          <w:rFonts w:hint="eastAsia" w:ascii="宋体" w:hAnsi="宋体"/>
          <w:color w:val="000000"/>
        </w:rPr>
        <w:t>除非甲方明确地授权，乙方不能认为甲方授予其包含该专有信息的任何专利权、专利申请权、商标权、著作权、商业秘密或其他的知识产权。</w:t>
      </w:r>
    </w:p>
    <w:p>
      <w:pPr>
        <w:spacing w:line="400" w:lineRule="exact"/>
        <w:ind w:firstLine="482" w:firstLineChars="200"/>
        <w:rPr>
          <w:rFonts w:ascii="宋体" w:hAnsi="宋体" w:cs="黑体"/>
          <w:b/>
          <w:color w:val="000000"/>
        </w:rPr>
      </w:pPr>
      <w:r>
        <w:rPr>
          <w:rFonts w:hint="eastAsia" w:ascii="宋体" w:hAnsi="宋体" w:cs="黑体"/>
          <w:b/>
          <w:color w:val="000000"/>
        </w:rPr>
        <w:t>8.救济方法</w:t>
      </w:r>
    </w:p>
    <w:p>
      <w:pPr>
        <w:spacing w:line="400" w:lineRule="exact"/>
        <w:ind w:firstLine="480" w:firstLineChars="200"/>
        <w:rPr>
          <w:rFonts w:ascii="宋体" w:hAnsi="宋体"/>
          <w:color w:val="000000"/>
        </w:rPr>
      </w:pPr>
      <w:r>
        <w:rPr>
          <w:rFonts w:hint="eastAsia" w:ascii="宋体" w:hAnsi="宋体"/>
          <w:color w:val="000000"/>
        </w:rPr>
        <w:t>8.1双方承认并同意如下内容：</w:t>
      </w:r>
    </w:p>
    <w:p>
      <w:pPr>
        <w:spacing w:line="400" w:lineRule="exact"/>
        <w:ind w:firstLine="480" w:firstLineChars="200"/>
        <w:rPr>
          <w:rFonts w:ascii="宋体" w:hAnsi="宋体"/>
          <w:color w:val="000000"/>
        </w:rPr>
      </w:pPr>
      <w:r>
        <w:rPr>
          <w:rFonts w:hint="eastAsia" w:ascii="宋体" w:hAnsi="宋体"/>
          <w:color w:val="000000"/>
        </w:rPr>
        <w:t>8.1.1甲方透露的专有信息是有价值的商业秘密；</w:t>
      </w:r>
    </w:p>
    <w:p>
      <w:pPr>
        <w:spacing w:line="400" w:lineRule="exact"/>
        <w:ind w:firstLine="480" w:firstLineChars="200"/>
        <w:rPr>
          <w:rFonts w:ascii="宋体" w:hAnsi="宋体"/>
          <w:color w:val="000000"/>
        </w:rPr>
      </w:pPr>
      <w:r>
        <w:rPr>
          <w:rFonts w:hint="eastAsia" w:ascii="宋体" w:hAnsi="宋体"/>
          <w:color w:val="000000"/>
        </w:rPr>
        <w:t>8.1.2遵守本协议的条款和条件对于保护专有信息的秘密是有必要的；</w:t>
      </w:r>
    </w:p>
    <w:p>
      <w:pPr>
        <w:spacing w:line="400" w:lineRule="exact"/>
        <w:ind w:firstLine="480" w:firstLineChars="200"/>
        <w:rPr>
          <w:rFonts w:ascii="宋体" w:hAnsi="宋体"/>
          <w:color w:val="000000"/>
        </w:rPr>
      </w:pPr>
      <w:r>
        <w:rPr>
          <w:rFonts w:hint="eastAsia" w:ascii="宋体" w:hAnsi="宋体"/>
          <w:color w:val="000000"/>
        </w:rPr>
        <w:t>8.1.3所有违约对该专有信息进行未被授权的透露或使用将对甲方造成不可挽回的和持续的损害。</w:t>
      </w:r>
    </w:p>
    <w:p>
      <w:pPr>
        <w:spacing w:line="400" w:lineRule="exact"/>
        <w:ind w:firstLine="480" w:firstLineChars="200"/>
        <w:rPr>
          <w:rFonts w:ascii="宋体" w:hAnsi="宋体"/>
          <w:color w:val="000000"/>
        </w:rPr>
      </w:pPr>
      <w:r>
        <w:rPr>
          <w:rFonts w:hint="eastAsia" w:ascii="宋体" w:hAnsi="宋体"/>
          <w:color w:val="000000"/>
        </w:rPr>
        <w:t>8.2如果发生乙方违约，双方同意如下内容：</w:t>
      </w:r>
    </w:p>
    <w:p>
      <w:pPr>
        <w:spacing w:line="400" w:lineRule="exact"/>
        <w:ind w:firstLine="480" w:firstLineChars="200"/>
        <w:rPr>
          <w:rFonts w:ascii="宋体" w:hAnsi="宋体"/>
          <w:color w:val="000000"/>
        </w:rPr>
      </w:pPr>
      <w:r>
        <w:rPr>
          <w:rFonts w:hint="eastAsia" w:ascii="宋体" w:hAnsi="宋体"/>
          <w:color w:val="000000"/>
        </w:rPr>
        <w:t>乙方应当按照甲方的指示采取有效的方法对该专有信息进行保密，所需费用由乙方承担；</w:t>
      </w:r>
    </w:p>
    <w:p>
      <w:pPr>
        <w:spacing w:line="400" w:lineRule="exact"/>
        <w:ind w:firstLine="482" w:firstLineChars="200"/>
        <w:rPr>
          <w:rFonts w:ascii="宋体" w:hAnsi="宋体" w:cs="黑体"/>
          <w:b/>
          <w:color w:val="000000"/>
        </w:rPr>
      </w:pPr>
      <w:r>
        <w:rPr>
          <w:rFonts w:hint="eastAsia" w:ascii="宋体" w:hAnsi="宋体" w:cs="黑体"/>
          <w:b/>
          <w:color w:val="000000"/>
        </w:rPr>
        <w:t>9.保密期限</w:t>
      </w:r>
    </w:p>
    <w:p>
      <w:pPr>
        <w:spacing w:line="400" w:lineRule="exact"/>
        <w:ind w:firstLine="480" w:firstLineChars="200"/>
        <w:rPr>
          <w:rFonts w:ascii="宋体" w:hAnsi="宋体"/>
          <w:color w:val="000000"/>
        </w:rPr>
      </w:pPr>
      <w:r>
        <w:rPr>
          <w:rFonts w:hint="eastAsia" w:ascii="宋体" w:hAnsi="宋体"/>
          <w:color w:val="000000"/>
        </w:rPr>
        <w:t>9.1自本协议生效之日起5年，双方的合作交流都要符合本协议的条款。</w:t>
      </w:r>
    </w:p>
    <w:p>
      <w:pPr>
        <w:spacing w:line="400" w:lineRule="exact"/>
        <w:ind w:firstLine="480" w:firstLineChars="200"/>
        <w:rPr>
          <w:rFonts w:ascii="宋体" w:hAnsi="宋体"/>
          <w:color w:val="000000"/>
        </w:rPr>
      </w:pPr>
      <w:r>
        <w:rPr>
          <w:rFonts w:hint="eastAsia" w:ascii="宋体" w:hAnsi="宋体"/>
          <w:color w:val="000000"/>
        </w:rPr>
        <w:t>9.2除非甲方通过书面通知明确说明本协议所涉及的某项专有信息可以不用保密，乙方必须按照本协议所承担的保密义务对在结束协议前收到的专有信息进行保密，保密期限不受本协议有效期限的限制。</w:t>
      </w:r>
    </w:p>
    <w:p>
      <w:pPr>
        <w:spacing w:line="400" w:lineRule="exact"/>
        <w:ind w:firstLine="482" w:firstLineChars="200"/>
        <w:rPr>
          <w:rFonts w:ascii="宋体" w:hAnsi="宋体" w:cs="黑体"/>
          <w:b/>
          <w:color w:val="000000"/>
        </w:rPr>
      </w:pPr>
      <w:r>
        <w:rPr>
          <w:rFonts w:hint="eastAsia" w:ascii="宋体" w:hAnsi="宋体" w:cs="黑体"/>
          <w:b/>
          <w:color w:val="000000"/>
        </w:rPr>
        <w:t>10.适用法律</w:t>
      </w:r>
    </w:p>
    <w:p>
      <w:pPr>
        <w:spacing w:line="400" w:lineRule="exact"/>
        <w:ind w:firstLine="480" w:firstLineChars="200"/>
        <w:rPr>
          <w:rFonts w:ascii="宋体" w:hAnsi="宋体"/>
          <w:color w:val="000000"/>
        </w:rPr>
      </w:pPr>
      <w:r>
        <w:rPr>
          <w:rFonts w:hint="eastAsia" w:ascii="宋体" w:hAnsi="宋体"/>
          <w:color w:val="000000"/>
        </w:rPr>
        <w:t>本协议受中华人民共和国法律管辖，并在所有方面依其进行解释。</w:t>
      </w:r>
    </w:p>
    <w:p>
      <w:pPr>
        <w:spacing w:line="400" w:lineRule="exact"/>
        <w:ind w:firstLine="482" w:firstLineChars="200"/>
        <w:rPr>
          <w:rFonts w:ascii="宋体" w:hAnsi="宋体" w:cs="黑体"/>
          <w:b/>
          <w:color w:val="000000"/>
        </w:rPr>
      </w:pPr>
      <w:r>
        <w:rPr>
          <w:rFonts w:hint="eastAsia" w:ascii="宋体" w:hAnsi="宋体" w:cs="黑体"/>
          <w:b/>
          <w:color w:val="000000"/>
        </w:rPr>
        <w:t>11.争议的解决</w:t>
      </w:r>
    </w:p>
    <w:p>
      <w:pPr>
        <w:spacing w:line="400" w:lineRule="exact"/>
        <w:ind w:firstLine="480" w:firstLineChars="200"/>
        <w:rPr>
          <w:rFonts w:ascii="宋体" w:hAnsi="宋体"/>
          <w:color w:val="000000"/>
        </w:rPr>
      </w:pPr>
      <w:r>
        <w:rPr>
          <w:rFonts w:hint="eastAsia" w:ascii="宋体" w:hAnsi="宋体"/>
          <w:color w:val="000000"/>
        </w:rPr>
        <w:t>由本协议产生的一切争议由双方友好协商解决。协商不成，双方约定本协议纠纷的管辖法院。</w:t>
      </w:r>
    </w:p>
    <w:p>
      <w:pPr>
        <w:spacing w:line="400" w:lineRule="exact"/>
        <w:ind w:firstLine="482" w:firstLineChars="200"/>
        <w:rPr>
          <w:rFonts w:ascii="宋体" w:hAnsi="宋体" w:cs="黑体"/>
          <w:b/>
          <w:color w:val="000000"/>
        </w:rPr>
      </w:pPr>
      <w:r>
        <w:rPr>
          <w:rFonts w:hint="eastAsia" w:ascii="宋体" w:hAnsi="宋体" w:cs="黑体"/>
          <w:b/>
          <w:color w:val="000000"/>
        </w:rPr>
        <w:t>12.生效及其他事项</w:t>
      </w:r>
    </w:p>
    <w:p>
      <w:pPr>
        <w:spacing w:line="400" w:lineRule="exact"/>
        <w:ind w:firstLine="480" w:firstLineChars="200"/>
        <w:rPr>
          <w:rFonts w:ascii="宋体" w:hAnsi="宋体"/>
          <w:color w:val="000000"/>
        </w:rPr>
      </w:pPr>
      <w:r>
        <w:rPr>
          <w:rFonts w:hint="eastAsia" w:ascii="宋体" w:hAnsi="宋体"/>
          <w:color w:val="000000"/>
        </w:rPr>
        <w:t>12.1本协议壹式肆份，甲乙双方各执贰份。</w:t>
      </w:r>
    </w:p>
    <w:p>
      <w:pPr>
        <w:spacing w:line="400" w:lineRule="exact"/>
        <w:ind w:firstLine="480" w:firstLineChars="200"/>
        <w:rPr>
          <w:rFonts w:ascii="宋体" w:hAnsi="宋体"/>
          <w:color w:val="000000"/>
        </w:rPr>
      </w:pPr>
      <w:r>
        <w:rPr>
          <w:rFonts w:hint="eastAsia" w:ascii="宋体" w:hAnsi="宋体"/>
          <w:color w:val="000000"/>
        </w:rPr>
        <w:t>12.2本协议自签订之日起生效，任何于协议经双方协商但未记载于本协议之事项，对双方皆无约束力。</w:t>
      </w:r>
    </w:p>
    <w:p>
      <w:pPr>
        <w:spacing w:line="400" w:lineRule="exact"/>
        <w:ind w:firstLine="480" w:firstLineChars="200"/>
        <w:rPr>
          <w:rFonts w:ascii="宋体" w:hAnsi="宋体"/>
          <w:color w:val="000000"/>
        </w:rPr>
      </w:pPr>
      <w:r>
        <w:rPr>
          <w:rFonts w:hint="eastAsia" w:ascii="宋体" w:hAnsi="宋体"/>
          <w:color w:val="000000"/>
        </w:rPr>
        <w:t>12.3本协议及其附件对双方具有同等法律约束力，但若附件与本协议相抵触时以本协议为准。</w:t>
      </w:r>
    </w:p>
    <w:p>
      <w:pPr>
        <w:spacing w:line="400" w:lineRule="exact"/>
        <w:ind w:firstLine="480" w:firstLineChars="200"/>
        <w:rPr>
          <w:rFonts w:ascii="宋体" w:hAnsi="宋体"/>
          <w:color w:val="000000"/>
        </w:rPr>
      </w:pPr>
      <w:r>
        <w:rPr>
          <w:rFonts w:hint="eastAsia" w:ascii="宋体" w:hAnsi="宋体"/>
          <w:color w:val="000000"/>
        </w:rPr>
        <w:t>12.4未尽事宜由双方友好协商解决。</w:t>
      </w:r>
    </w:p>
    <w:p>
      <w:pPr>
        <w:spacing w:line="400" w:lineRule="exact"/>
        <w:ind w:firstLine="480" w:firstLineChars="200"/>
        <w:rPr>
          <w:rFonts w:ascii="宋体" w:hAnsi="宋体"/>
          <w:color w:val="000000"/>
        </w:rPr>
      </w:pPr>
    </w:p>
    <w:p>
      <w:pPr>
        <w:spacing w:line="400" w:lineRule="exact"/>
        <w:ind w:firstLine="480" w:firstLineChars="200"/>
        <w:rPr>
          <w:rFonts w:ascii="宋体" w:hAnsi="宋体"/>
          <w:color w:val="000000"/>
        </w:rPr>
      </w:pPr>
    </w:p>
    <w:p>
      <w:pPr>
        <w:spacing w:line="400" w:lineRule="exact"/>
        <w:ind w:firstLine="480" w:firstLineChars="200"/>
        <w:rPr>
          <w:rFonts w:ascii="宋体" w:hAnsi="宋体"/>
          <w:color w:val="000000"/>
        </w:rPr>
      </w:pPr>
    </w:p>
    <w:p>
      <w:pPr>
        <w:spacing w:line="400" w:lineRule="exact"/>
        <w:rPr>
          <w:rFonts w:ascii="宋体" w:hAnsi="宋体"/>
          <w:color w:val="000000"/>
        </w:rPr>
      </w:pPr>
      <w:r>
        <w:rPr>
          <w:rFonts w:hint="eastAsia" w:ascii="宋体" w:hAnsi="宋体"/>
          <w:color w:val="000000"/>
        </w:rPr>
        <w:t>甲方：重钢总医院（盖章）                       乙方：（盖章）</w:t>
      </w:r>
    </w:p>
    <w:p>
      <w:pPr>
        <w:spacing w:line="400" w:lineRule="exact"/>
        <w:rPr>
          <w:rFonts w:ascii="宋体" w:hAnsi="宋体"/>
          <w:color w:val="000000"/>
        </w:rPr>
      </w:pPr>
    </w:p>
    <w:p>
      <w:pPr>
        <w:spacing w:line="400" w:lineRule="exact"/>
        <w:rPr>
          <w:rFonts w:ascii="宋体" w:hAnsi="宋体"/>
          <w:color w:val="000000"/>
        </w:rPr>
      </w:pPr>
      <w:r>
        <w:rPr>
          <w:rFonts w:hint="eastAsia" w:ascii="宋体" w:hAnsi="宋体"/>
          <w:color w:val="000000"/>
        </w:rPr>
        <w:t>法人代表（或授权代表）：                       法人代表（或授权代表）：</w:t>
      </w:r>
    </w:p>
    <w:p>
      <w:pPr>
        <w:spacing w:line="400" w:lineRule="exact"/>
        <w:rPr>
          <w:rFonts w:ascii="宋体" w:hAnsi="宋体"/>
          <w:color w:val="000000"/>
        </w:rPr>
      </w:pPr>
    </w:p>
    <w:p>
      <w:pPr>
        <w:spacing w:line="400" w:lineRule="exact"/>
        <w:rPr>
          <w:rFonts w:ascii="宋体" w:hAnsi="宋体"/>
          <w:color w:val="000000"/>
        </w:rPr>
      </w:pPr>
      <w:r>
        <w:rPr>
          <w:rFonts w:hint="eastAsia" w:ascii="宋体" w:hAnsi="宋体"/>
          <w:color w:val="000000"/>
        </w:rPr>
        <w:t>分管领导：                                     经办人：</w:t>
      </w:r>
    </w:p>
    <w:p>
      <w:pPr>
        <w:spacing w:line="400" w:lineRule="exact"/>
        <w:ind w:firstLine="480" w:firstLineChars="200"/>
        <w:rPr>
          <w:rFonts w:ascii="宋体" w:hAnsi="宋体"/>
          <w:color w:val="000000"/>
        </w:rPr>
      </w:pPr>
    </w:p>
    <w:p>
      <w:pPr>
        <w:spacing w:line="400" w:lineRule="exact"/>
        <w:rPr>
          <w:rFonts w:ascii="宋体" w:hAnsi="宋体"/>
          <w:color w:val="000000"/>
        </w:rPr>
      </w:pPr>
    </w:p>
    <w:p>
      <w:pPr>
        <w:spacing w:line="400" w:lineRule="exact"/>
        <w:rPr>
          <w:rFonts w:ascii="宋体" w:hAnsi="宋体"/>
          <w:color w:val="000000"/>
        </w:rPr>
      </w:pPr>
      <w:r>
        <w:rPr>
          <w:rFonts w:hint="eastAsia" w:ascii="宋体" w:hAnsi="宋体"/>
          <w:color w:val="000000"/>
        </w:rPr>
        <w:t>经办人：</w:t>
      </w:r>
    </w:p>
    <w:p>
      <w:pPr>
        <w:spacing w:line="400" w:lineRule="exact"/>
        <w:rPr>
          <w:rFonts w:ascii="宋体" w:hAnsi="宋体"/>
          <w:color w:val="000000"/>
        </w:rPr>
      </w:pPr>
    </w:p>
    <w:p>
      <w:pPr>
        <w:spacing w:line="400" w:lineRule="exact"/>
        <w:rPr>
          <w:rFonts w:ascii="宋体" w:hAnsi="宋体"/>
          <w:color w:val="000000"/>
        </w:rPr>
      </w:pPr>
    </w:p>
    <w:p>
      <w:pPr>
        <w:spacing w:line="400" w:lineRule="exact"/>
        <w:ind w:firstLine="496" w:firstLineChars="200"/>
        <w:rPr>
          <w:rFonts w:ascii="宋体" w:hAnsi="宋体"/>
          <w:color w:val="000000"/>
        </w:rPr>
      </w:pPr>
      <w:r>
        <w:rPr>
          <w:rFonts w:hint="eastAsia" w:ascii="宋体" w:hAnsi="宋体"/>
          <w:color w:val="000000"/>
          <w:spacing w:val="4"/>
        </w:rPr>
        <w:t>日期：    年    月    日                日期：     年     月    日</w:t>
      </w:r>
    </w:p>
    <w:p>
      <w:pPr>
        <w:spacing w:line="400" w:lineRule="exact"/>
        <w:ind w:firstLine="480" w:firstLineChars="200"/>
        <w:rPr>
          <w:rFonts w:ascii="宋体" w:hAnsi="宋体"/>
          <w:color w:val="000000"/>
        </w:rPr>
      </w:pPr>
    </w:p>
    <w:p>
      <w:pPr>
        <w:spacing w:line="400" w:lineRule="exact"/>
        <w:ind w:firstLine="480" w:firstLineChars="200"/>
        <w:rPr>
          <w:rFonts w:ascii="宋体" w:hAnsi="宋体"/>
          <w:color w:val="000000"/>
        </w:rPr>
      </w:pPr>
    </w:p>
    <w:p>
      <w:pPr>
        <w:spacing w:line="400" w:lineRule="exact"/>
        <w:ind w:firstLine="480" w:firstLineChars="200"/>
        <w:rPr>
          <w:rFonts w:ascii="宋体" w:hAnsi="宋体"/>
          <w:color w:val="000000"/>
        </w:rPr>
      </w:pPr>
    </w:p>
    <w:p>
      <w:pPr>
        <w:spacing w:line="400" w:lineRule="exact"/>
        <w:ind w:firstLine="480" w:firstLineChars="200"/>
        <w:rPr>
          <w:rFonts w:ascii="宋体" w:hAnsi="宋体"/>
          <w:color w:val="000000"/>
        </w:rPr>
      </w:pPr>
    </w:p>
    <w:p>
      <w:pPr>
        <w:spacing w:line="400" w:lineRule="exact"/>
        <w:ind w:firstLine="480" w:firstLineChars="200"/>
        <w:rPr>
          <w:rFonts w:ascii="宋体" w:hAnsi="宋体"/>
          <w:color w:val="000000"/>
        </w:rPr>
      </w:pPr>
    </w:p>
    <w:p>
      <w:pPr>
        <w:spacing w:line="400" w:lineRule="exact"/>
        <w:ind w:firstLine="480" w:firstLineChars="200"/>
        <w:rPr>
          <w:rFonts w:ascii="宋体" w:hAnsi="宋体"/>
          <w:color w:val="000000"/>
        </w:rPr>
      </w:pPr>
    </w:p>
    <w:p>
      <w:pPr>
        <w:spacing w:line="400" w:lineRule="exact"/>
        <w:ind w:firstLine="480" w:firstLineChars="200"/>
        <w:rPr>
          <w:rFonts w:ascii="宋体" w:hAnsi="宋体"/>
          <w:color w:val="000000"/>
        </w:rPr>
      </w:pPr>
    </w:p>
    <w:p>
      <w:pPr>
        <w:ind w:firstLine="480" w:firstLineChars="200"/>
        <w:rPr>
          <w:rFonts w:ascii="宋体" w:hAnsi="宋体"/>
          <w:color w:val="000000"/>
        </w:rPr>
      </w:pPr>
    </w:p>
    <w:p>
      <w:pPr>
        <w:ind w:firstLine="480" w:firstLineChars="200"/>
        <w:rPr>
          <w:rFonts w:ascii="宋体" w:hAnsi="宋体"/>
          <w:color w:val="000000"/>
        </w:rPr>
      </w:pPr>
    </w:p>
    <w:p>
      <w:pPr>
        <w:ind w:firstLine="480" w:firstLineChars="200"/>
        <w:rPr>
          <w:rFonts w:ascii="宋体" w:hAnsi="宋体"/>
          <w:color w:val="000000"/>
        </w:rPr>
      </w:pPr>
    </w:p>
    <w:p>
      <w:pPr>
        <w:pStyle w:val="3"/>
      </w:pPr>
      <w:r>
        <w:rPr>
          <w:rFonts w:hint="eastAsia"/>
        </w:rPr>
        <w:t>第五章  部份响应文件格式（可参照）</w:t>
      </w:r>
    </w:p>
    <w:p>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center"/>
        <w:rPr>
          <w:b/>
          <w:sz w:val="64"/>
          <w:szCs w:val="64"/>
        </w:rPr>
      </w:pPr>
      <w:r>
        <w:rPr>
          <w:rFonts w:hint="eastAsia"/>
          <w:b/>
          <w:sz w:val="64"/>
          <w:szCs w:val="64"/>
        </w:rPr>
        <w:t>响 应 文 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800" w:lineRule="exact"/>
        <w:ind w:firstLine="2240" w:firstLineChars="800"/>
        <w:rPr>
          <w:sz w:val="28"/>
          <w:szCs w:val="28"/>
          <w:u w:val="single"/>
        </w:rPr>
      </w:pPr>
      <w:r>
        <w:rPr>
          <w:rFonts w:hint="eastAsia"/>
          <w:sz w:val="28"/>
          <w:szCs w:val="28"/>
        </w:rPr>
        <w:t>响应人：</w:t>
      </w:r>
      <w:r>
        <w:rPr>
          <w:rFonts w:hint="eastAsia"/>
          <w:sz w:val="28"/>
          <w:szCs w:val="28"/>
          <w:u w:val="single"/>
        </w:rPr>
        <w:t xml:space="preserve">                         </w:t>
      </w:r>
    </w:p>
    <w:p>
      <w:pPr>
        <w:spacing w:line="800" w:lineRule="exact"/>
        <w:ind w:firstLine="2940" w:firstLineChars="105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jc w:val="left"/>
      </w:pPr>
    </w:p>
    <w:p>
      <w:pPr>
        <w:jc w:val="left"/>
      </w:pPr>
    </w:p>
    <w:p>
      <w:pPr>
        <w:jc w:val="left"/>
      </w:pPr>
    </w:p>
    <w:p>
      <w:pPr>
        <w:jc w:val="left"/>
      </w:pPr>
    </w:p>
    <w:p>
      <w:pPr>
        <w:jc w:val="left"/>
      </w:pPr>
    </w:p>
    <w:p>
      <w:pPr>
        <w:jc w:val="left"/>
      </w:pPr>
    </w:p>
    <w:p>
      <w:pPr>
        <w:jc w:val="left"/>
      </w:pPr>
    </w:p>
    <w:p>
      <w:pPr>
        <w:spacing w:line="480" w:lineRule="exact"/>
        <w:jc w:val="center"/>
        <w:rPr>
          <w:rFonts w:ascii="宋体" w:hAnsi="宋体"/>
          <w:b/>
          <w:sz w:val="32"/>
          <w:szCs w:val="32"/>
        </w:rPr>
      </w:pPr>
      <w:r>
        <w:rPr>
          <w:rFonts w:ascii="宋体" w:hAnsi="宋体"/>
          <w:b/>
          <w:sz w:val="32"/>
          <w:szCs w:val="32"/>
        </w:rPr>
        <w:t>目</w:t>
      </w:r>
      <w:r>
        <w:rPr>
          <w:rFonts w:hint="eastAsia" w:ascii="宋体" w:hAnsi="宋体"/>
          <w:b/>
          <w:sz w:val="32"/>
          <w:szCs w:val="32"/>
        </w:rPr>
        <w:t xml:space="preserve">  </w:t>
      </w:r>
      <w:r>
        <w:rPr>
          <w:rFonts w:ascii="宋体" w:hAnsi="宋体"/>
          <w:b/>
          <w:sz w:val="32"/>
          <w:szCs w:val="32"/>
        </w:rPr>
        <w:t>录</w:t>
      </w:r>
    </w:p>
    <w:p>
      <w:pPr>
        <w:spacing w:line="480" w:lineRule="exact"/>
        <w:ind w:firstLine="480" w:firstLineChars="200"/>
        <w:jc w:val="left"/>
        <w:rPr>
          <w:rFonts w:ascii="宋体" w:hAnsi="宋体"/>
          <w:szCs w:val="24"/>
        </w:rPr>
      </w:pPr>
    </w:p>
    <w:p>
      <w:pPr>
        <w:spacing w:line="480" w:lineRule="exact"/>
        <w:ind w:firstLine="480" w:firstLineChars="200"/>
        <w:jc w:val="left"/>
        <w:rPr>
          <w:rFonts w:ascii="宋体" w:hAnsi="宋体"/>
          <w:szCs w:val="24"/>
        </w:rPr>
      </w:pPr>
      <w:r>
        <w:rPr>
          <w:rFonts w:hint="eastAsia" w:ascii="宋体" w:hAnsi="宋体"/>
          <w:szCs w:val="24"/>
        </w:rPr>
        <w:t>一、响应函；</w:t>
      </w:r>
    </w:p>
    <w:p>
      <w:pPr>
        <w:spacing w:line="480" w:lineRule="exact"/>
        <w:ind w:firstLine="480" w:firstLineChars="200"/>
        <w:jc w:val="left"/>
        <w:rPr>
          <w:rFonts w:ascii="宋体" w:hAnsi="宋体"/>
          <w:szCs w:val="24"/>
        </w:rPr>
      </w:pPr>
      <w:r>
        <w:rPr>
          <w:rFonts w:hint="eastAsia" w:ascii="宋体" w:hAnsi="宋体"/>
          <w:szCs w:val="24"/>
        </w:rPr>
        <w:t>二、法定代表人身份证明及授权委托书；</w:t>
      </w:r>
    </w:p>
    <w:p>
      <w:pPr>
        <w:tabs>
          <w:tab w:val="center" w:pos="4989"/>
        </w:tabs>
        <w:spacing w:line="480" w:lineRule="exact"/>
        <w:ind w:firstLine="480" w:firstLineChars="200"/>
        <w:jc w:val="left"/>
        <w:rPr>
          <w:rFonts w:ascii="宋体" w:hAnsi="宋体"/>
          <w:szCs w:val="24"/>
        </w:rPr>
      </w:pPr>
      <w:r>
        <w:rPr>
          <w:rFonts w:hint="eastAsia" w:ascii="宋体" w:hAnsi="宋体"/>
          <w:szCs w:val="24"/>
        </w:rPr>
        <w:t>三、资质材料；</w:t>
      </w:r>
      <w:r>
        <w:rPr>
          <w:rFonts w:ascii="宋体" w:hAnsi="宋体"/>
          <w:szCs w:val="24"/>
        </w:rPr>
        <w:tab/>
      </w:r>
    </w:p>
    <w:p>
      <w:pPr>
        <w:spacing w:line="480" w:lineRule="exact"/>
        <w:ind w:firstLine="480" w:firstLineChars="200"/>
        <w:jc w:val="left"/>
        <w:rPr>
          <w:rFonts w:ascii="宋体" w:hAnsi="宋体"/>
          <w:szCs w:val="24"/>
        </w:rPr>
      </w:pPr>
      <w:r>
        <w:rPr>
          <w:rFonts w:hint="eastAsia" w:ascii="宋体" w:hAnsi="宋体"/>
          <w:szCs w:val="24"/>
        </w:rPr>
        <w:t>四、其它须说明材料。</w:t>
      </w:r>
    </w:p>
    <w:p>
      <w:pPr>
        <w:spacing w:line="480" w:lineRule="exact"/>
        <w:ind w:firstLine="480" w:firstLineChars="200"/>
        <w:jc w:val="left"/>
        <w:rPr>
          <w:rFonts w:ascii="宋体" w:hAnsi="宋体"/>
          <w:szCs w:val="24"/>
        </w:rPr>
      </w:pPr>
    </w:p>
    <w:p>
      <w:pPr>
        <w:spacing w:line="480" w:lineRule="exact"/>
        <w:ind w:firstLine="480" w:firstLineChars="200"/>
        <w:jc w:val="left"/>
        <w:rPr>
          <w:rFonts w:ascii="宋体" w:hAnsi="宋体"/>
          <w:szCs w:val="24"/>
        </w:rPr>
      </w:pPr>
    </w:p>
    <w:p>
      <w:pPr>
        <w:spacing w:line="480" w:lineRule="exact"/>
        <w:jc w:val="left"/>
        <w:rPr>
          <w:rFonts w:ascii="宋体" w:hAnsi="宋体"/>
          <w:szCs w:val="24"/>
        </w:rPr>
      </w:pPr>
    </w:p>
    <w:p>
      <w:pPr>
        <w:spacing w:line="480" w:lineRule="exact"/>
        <w:jc w:val="left"/>
        <w:rPr>
          <w:rFonts w:ascii="宋体" w:hAnsi="宋体"/>
          <w:szCs w:val="24"/>
        </w:rPr>
      </w:pPr>
    </w:p>
    <w:p>
      <w:pPr>
        <w:spacing w:line="480" w:lineRule="exact"/>
        <w:jc w:val="left"/>
        <w:rPr>
          <w:rFonts w:ascii="宋体" w:hAnsi="宋体"/>
          <w:szCs w:val="24"/>
        </w:rPr>
      </w:pPr>
    </w:p>
    <w:p>
      <w:pPr>
        <w:spacing w:line="480" w:lineRule="exact"/>
        <w:jc w:val="left"/>
        <w:rPr>
          <w:rFonts w:ascii="宋体" w:hAnsi="宋体"/>
          <w:szCs w:val="24"/>
        </w:rPr>
      </w:pPr>
    </w:p>
    <w:p>
      <w:pPr>
        <w:spacing w:line="480" w:lineRule="exact"/>
        <w:jc w:val="left"/>
        <w:rPr>
          <w:rFonts w:ascii="宋体" w:hAnsi="宋体"/>
          <w:szCs w:val="24"/>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tabs>
          <w:tab w:val="left" w:pos="360"/>
        </w:tabs>
        <w:spacing w:after="156" w:afterLines="50" w:line="480" w:lineRule="exact"/>
        <w:jc w:val="left"/>
        <w:rPr>
          <w:rFonts w:ascii="宋体" w:hAnsi="宋体" w:cs="宋体"/>
          <w:b/>
          <w:bCs/>
          <w:color w:val="000000"/>
        </w:rPr>
      </w:pPr>
    </w:p>
    <w:p>
      <w:pPr>
        <w:tabs>
          <w:tab w:val="left" w:pos="360"/>
        </w:tabs>
        <w:spacing w:after="156" w:afterLines="50" w:line="480" w:lineRule="exact"/>
        <w:jc w:val="left"/>
        <w:rPr>
          <w:rFonts w:ascii="宋体" w:hAnsi="宋体" w:cs="宋体"/>
          <w:b/>
          <w:bCs/>
          <w:color w:val="000000"/>
        </w:rPr>
      </w:pPr>
    </w:p>
    <w:p>
      <w:pPr>
        <w:tabs>
          <w:tab w:val="left" w:pos="360"/>
        </w:tabs>
        <w:spacing w:after="156" w:afterLines="50" w:line="480" w:lineRule="exact"/>
        <w:jc w:val="left"/>
        <w:rPr>
          <w:rFonts w:ascii="宋体" w:hAnsi="宋体" w:cs="宋体"/>
          <w:b/>
          <w:bCs/>
          <w:color w:val="000000"/>
        </w:rPr>
      </w:pPr>
    </w:p>
    <w:p>
      <w:pPr>
        <w:widowControl/>
        <w:jc w:val="left"/>
        <w:rPr>
          <w:rFonts w:ascii="宋体" w:hAnsi="宋体" w:cs="宋体"/>
          <w:sz w:val="28"/>
          <w:szCs w:val="28"/>
        </w:rPr>
      </w:pPr>
      <w:r>
        <w:br w:type="page"/>
      </w:r>
    </w:p>
    <w:p>
      <w:pPr>
        <w:spacing w:line="400" w:lineRule="exact"/>
        <w:jc w:val="center"/>
        <w:rPr>
          <w:rFonts w:ascii="宋体" w:hAnsi="宋体"/>
          <w:b/>
          <w:sz w:val="32"/>
          <w:szCs w:val="32"/>
        </w:rPr>
      </w:pPr>
      <w:r>
        <w:rPr>
          <w:rFonts w:ascii="宋体" w:hAnsi="宋体"/>
          <w:b/>
          <w:sz w:val="32"/>
          <w:szCs w:val="32"/>
        </w:rPr>
        <w:t>一、响 应 函</w:t>
      </w:r>
    </w:p>
    <w:p>
      <w:pPr>
        <w:spacing w:line="460" w:lineRule="exact"/>
        <w:jc w:val="left"/>
        <w:rPr>
          <w:rFonts w:ascii="宋体" w:hAnsi="宋体"/>
          <w:szCs w:val="24"/>
        </w:rPr>
      </w:pPr>
    </w:p>
    <w:p>
      <w:pPr>
        <w:spacing w:line="460" w:lineRule="exact"/>
        <w:jc w:val="left"/>
        <w:rPr>
          <w:rFonts w:ascii="宋体" w:hAnsi="宋体"/>
          <w:szCs w:val="24"/>
        </w:rPr>
      </w:pPr>
      <w:r>
        <w:rPr>
          <w:rFonts w:hint="eastAsia" w:ascii="宋体" w:hAnsi="宋体"/>
          <w:szCs w:val="24"/>
          <w:u w:val="single"/>
        </w:rPr>
        <w:t xml:space="preserve">                          </w:t>
      </w:r>
      <w:r>
        <w:rPr>
          <w:rFonts w:ascii="宋体" w:hAnsi="宋体"/>
          <w:szCs w:val="24"/>
        </w:rPr>
        <w:t>比选人名称：</w:t>
      </w:r>
    </w:p>
    <w:p>
      <w:pPr>
        <w:spacing w:line="460" w:lineRule="exact"/>
        <w:ind w:firstLine="480" w:firstLineChars="200"/>
        <w:jc w:val="left"/>
        <w:rPr>
          <w:rFonts w:asciiTheme="minorEastAsia" w:hAnsiTheme="minorEastAsia"/>
          <w:szCs w:val="24"/>
        </w:rPr>
      </w:pPr>
      <w:r>
        <w:rPr>
          <w:rFonts w:ascii="宋体" w:hAnsi="宋体"/>
          <w:szCs w:val="24"/>
        </w:rPr>
        <w:t>1</w:t>
      </w:r>
      <w:r>
        <w:rPr>
          <w:rFonts w:hint="eastAsia" w:ascii="宋体" w:hAnsi="宋体"/>
          <w:szCs w:val="24"/>
        </w:rPr>
        <w:t>．</w:t>
      </w:r>
      <w:r>
        <w:rPr>
          <w:rFonts w:asciiTheme="minorEastAsia" w:hAnsiTheme="minorEastAsia"/>
          <w:szCs w:val="24"/>
        </w:rPr>
        <w:t>我方已仔细研究了</w:t>
      </w:r>
      <w:r>
        <w:rPr>
          <w:rFonts w:hint="eastAsia" w:asciiTheme="minorEastAsia" w:hAnsiTheme="minorEastAsia"/>
          <w:szCs w:val="24"/>
          <w:u w:val="single"/>
        </w:rPr>
        <w:t xml:space="preserve">                         </w:t>
      </w:r>
      <w:r>
        <w:rPr>
          <w:rFonts w:asciiTheme="minorEastAsia" w:hAnsiTheme="minorEastAsia"/>
          <w:szCs w:val="24"/>
        </w:rPr>
        <w:t>（项目名称）</w:t>
      </w:r>
      <w:r>
        <w:rPr>
          <w:rFonts w:hint="eastAsia" w:asciiTheme="minorEastAsia" w:hAnsiTheme="minorEastAsia"/>
          <w:szCs w:val="24"/>
        </w:rPr>
        <w:t>比选</w:t>
      </w:r>
      <w:r>
        <w:rPr>
          <w:rFonts w:asciiTheme="minorEastAsia" w:hAnsiTheme="minorEastAsia"/>
          <w:szCs w:val="24"/>
        </w:rPr>
        <w:t>文件的全部内容，</w:t>
      </w:r>
      <w:r>
        <w:rPr>
          <w:rFonts w:hint="eastAsia" w:asciiTheme="minorEastAsia" w:hAnsiTheme="minorEastAsia"/>
          <w:szCs w:val="24"/>
        </w:rPr>
        <w:t>愿意</w:t>
      </w:r>
      <w:r>
        <w:rPr>
          <w:rFonts w:asciiTheme="minorEastAsia" w:hAnsiTheme="minorEastAsia"/>
          <w:szCs w:val="24"/>
        </w:rPr>
        <w:t>以</w:t>
      </w:r>
      <w:r>
        <w:rPr>
          <w:rFonts w:hint="eastAsia" w:asciiTheme="minorEastAsia" w:hAnsiTheme="minorEastAsia"/>
          <w:szCs w:val="24"/>
          <w:u w:val="single"/>
        </w:rPr>
        <w:t xml:space="preserve">              </w:t>
      </w:r>
      <w:r>
        <w:rPr>
          <w:rFonts w:hint="eastAsia" w:asciiTheme="minorEastAsia" w:hAnsiTheme="minorEastAsia"/>
          <w:szCs w:val="24"/>
        </w:rPr>
        <w:t>的报价（</w:t>
      </w:r>
      <w:r>
        <w:rPr>
          <w:rFonts w:asciiTheme="minorEastAsia" w:hAnsiTheme="minorEastAsia"/>
          <w:szCs w:val="24"/>
        </w:rPr>
        <w:t>含税价</w:t>
      </w:r>
      <w:r>
        <w:rPr>
          <w:rFonts w:hint="eastAsia" w:asciiTheme="minorEastAsia" w:hAnsiTheme="minorEastAsia"/>
          <w:szCs w:val="24"/>
        </w:rPr>
        <w:t>）</w:t>
      </w:r>
      <w:r>
        <w:rPr>
          <w:rFonts w:asciiTheme="minorEastAsia" w:hAnsiTheme="minorEastAsia"/>
          <w:szCs w:val="24"/>
        </w:rPr>
        <w:t>完成本项目并按合同约定履行义务。</w:t>
      </w:r>
    </w:p>
    <w:p>
      <w:pPr>
        <w:spacing w:line="460" w:lineRule="exact"/>
        <w:ind w:firstLine="480" w:firstLineChars="200"/>
        <w:jc w:val="left"/>
        <w:rPr>
          <w:rFonts w:ascii="宋体" w:hAnsi="宋体"/>
          <w:szCs w:val="24"/>
        </w:rPr>
      </w:pPr>
      <w:r>
        <w:rPr>
          <w:rFonts w:ascii="宋体" w:hAnsi="宋体"/>
          <w:szCs w:val="24"/>
        </w:rPr>
        <w:t>2</w:t>
      </w:r>
      <w:r>
        <w:rPr>
          <w:rFonts w:hint="eastAsia" w:ascii="宋体" w:hAnsi="宋体"/>
          <w:szCs w:val="24"/>
        </w:rPr>
        <w:t>．</w:t>
      </w:r>
      <w:r>
        <w:rPr>
          <w:rFonts w:ascii="宋体" w:hAnsi="宋体"/>
          <w:szCs w:val="24"/>
        </w:rPr>
        <w:t>我方的响应文件包括下列内容：</w:t>
      </w:r>
    </w:p>
    <w:p>
      <w:pPr>
        <w:spacing w:line="460" w:lineRule="exact"/>
        <w:ind w:firstLine="480" w:firstLineChars="200"/>
        <w:jc w:val="left"/>
        <w:rPr>
          <w:rFonts w:ascii="宋体" w:hAnsi="宋体"/>
          <w:szCs w:val="24"/>
        </w:rPr>
      </w:pPr>
      <w:r>
        <w:rPr>
          <w:rFonts w:hint="eastAsia" w:ascii="宋体" w:hAnsi="宋体"/>
          <w:szCs w:val="24"/>
        </w:rPr>
        <w:t>（1）响应函；</w:t>
      </w:r>
    </w:p>
    <w:p>
      <w:pPr>
        <w:spacing w:line="460" w:lineRule="exact"/>
        <w:ind w:firstLine="480" w:firstLineChars="200"/>
        <w:jc w:val="left"/>
        <w:rPr>
          <w:rFonts w:ascii="宋体" w:hAnsi="宋体"/>
          <w:szCs w:val="24"/>
        </w:rPr>
      </w:pPr>
      <w:r>
        <w:rPr>
          <w:rFonts w:hint="eastAsia" w:ascii="宋体" w:hAnsi="宋体"/>
          <w:szCs w:val="24"/>
        </w:rPr>
        <w:t>（2）法定代表人身份证明及授权委托书；</w:t>
      </w:r>
    </w:p>
    <w:p>
      <w:pPr>
        <w:spacing w:line="460" w:lineRule="exact"/>
        <w:ind w:firstLine="480" w:firstLineChars="200"/>
        <w:jc w:val="left"/>
        <w:rPr>
          <w:rFonts w:ascii="宋体" w:hAnsi="宋体"/>
          <w:szCs w:val="24"/>
        </w:rPr>
      </w:pPr>
      <w:r>
        <w:rPr>
          <w:rFonts w:hint="eastAsia" w:ascii="宋体" w:hAnsi="宋体"/>
          <w:szCs w:val="24"/>
        </w:rPr>
        <w:t>（3）营业执照副本；</w:t>
      </w:r>
    </w:p>
    <w:p>
      <w:pPr>
        <w:spacing w:line="460" w:lineRule="exact"/>
        <w:ind w:firstLine="480" w:firstLineChars="200"/>
        <w:jc w:val="left"/>
        <w:rPr>
          <w:rFonts w:ascii="宋体" w:hAnsi="宋体"/>
          <w:szCs w:val="24"/>
        </w:rPr>
      </w:pPr>
      <w:r>
        <w:rPr>
          <w:rFonts w:hint="eastAsia" w:ascii="宋体" w:hAnsi="宋体"/>
          <w:szCs w:val="24"/>
        </w:rPr>
        <w:t>（4）资质材料；</w:t>
      </w:r>
    </w:p>
    <w:p>
      <w:pPr>
        <w:spacing w:line="460" w:lineRule="exact"/>
        <w:ind w:firstLine="480" w:firstLineChars="200"/>
        <w:jc w:val="left"/>
        <w:rPr>
          <w:rFonts w:ascii="宋体" w:hAnsi="宋体"/>
          <w:szCs w:val="24"/>
        </w:rPr>
      </w:pPr>
      <w:r>
        <w:rPr>
          <w:rFonts w:hint="eastAsia" w:ascii="宋体" w:hAnsi="宋体"/>
          <w:szCs w:val="24"/>
        </w:rPr>
        <w:t>（5）其它须说明材料。</w:t>
      </w:r>
    </w:p>
    <w:p>
      <w:pPr>
        <w:spacing w:line="460" w:lineRule="exact"/>
        <w:ind w:firstLine="480" w:firstLineChars="200"/>
        <w:jc w:val="left"/>
        <w:rPr>
          <w:rFonts w:ascii="宋体" w:hAnsi="宋体"/>
          <w:szCs w:val="24"/>
        </w:rPr>
      </w:pPr>
      <w:r>
        <w:rPr>
          <w:rFonts w:ascii="宋体" w:hAnsi="宋体"/>
          <w:szCs w:val="24"/>
        </w:rPr>
        <w:t>响应文件的上述组成部分如存在内容不一致的，以响应函为准。</w:t>
      </w:r>
    </w:p>
    <w:p>
      <w:pPr>
        <w:spacing w:line="460" w:lineRule="exact"/>
        <w:ind w:firstLine="480" w:firstLineChars="200"/>
        <w:jc w:val="left"/>
        <w:rPr>
          <w:rFonts w:ascii="宋体" w:hAnsi="宋体"/>
          <w:szCs w:val="24"/>
        </w:rPr>
      </w:pPr>
      <w:r>
        <w:rPr>
          <w:rFonts w:ascii="宋体" w:hAnsi="宋体"/>
          <w:szCs w:val="24"/>
        </w:rPr>
        <w:t>3</w:t>
      </w:r>
      <w:r>
        <w:rPr>
          <w:rFonts w:hint="eastAsia" w:ascii="宋体" w:hAnsi="宋体"/>
          <w:szCs w:val="24"/>
        </w:rPr>
        <w:t>．</w:t>
      </w:r>
      <w:r>
        <w:rPr>
          <w:rFonts w:ascii="宋体" w:hAnsi="宋体"/>
          <w:szCs w:val="24"/>
        </w:rPr>
        <w:t>我方承诺响应</w:t>
      </w:r>
      <w:r>
        <w:rPr>
          <w:rFonts w:hint="eastAsia" w:ascii="宋体" w:hAnsi="宋体"/>
          <w:szCs w:val="24"/>
        </w:rPr>
        <w:t>比选</w:t>
      </w:r>
      <w:r>
        <w:rPr>
          <w:rFonts w:ascii="宋体" w:hAnsi="宋体"/>
          <w:szCs w:val="24"/>
        </w:rPr>
        <w:t>文件的全部要求。</w:t>
      </w:r>
    </w:p>
    <w:p>
      <w:pPr>
        <w:spacing w:line="460" w:lineRule="exact"/>
        <w:ind w:firstLine="480" w:firstLineChars="200"/>
        <w:jc w:val="left"/>
        <w:rPr>
          <w:rFonts w:ascii="宋体" w:hAnsi="宋体"/>
          <w:szCs w:val="24"/>
        </w:rPr>
      </w:pPr>
      <w:r>
        <w:rPr>
          <w:rFonts w:ascii="宋体" w:hAnsi="宋体"/>
          <w:szCs w:val="24"/>
        </w:rPr>
        <w:t>4</w:t>
      </w:r>
      <w:r>
        <w:rPr>
          <w:rFonts w:hint="eastAsia" w:ascii="宋体" w:hAnsi="宋体"/>
          <w:szCs w:val="24"/>
        </w:rPr>
        <w:t>．</w:t>
      </w:r>
      <w:r>
        <w:rPr>
          <w:rFonts w:ascii="宋体" w:hAnsi="宋体"/>
          <w:szCs w:val="24"/>
        </w:rPr>
        <w:t>我方承诺在</w:t>
      </w:r>
      <w:r>
        <w:rPr>
          <w:rFonts w:hint="eastAsia" w:ascii="宋体" w:hAnsi="宋体"/>
          <w:szCs w:val="24"/>
        </w:rPr>
        <w:t>比选</w:t>
      </w:r>
      <w:r>
        <w:rPr>
          <w:rFonts w:ascii="宋体" w:hAnsi="宋体"/>
          <w:szCs w:val="24"/>
        </w:rPr>
        <w:t>文件规定的响应文件有效期内不撤销响应文件。</w:t>
      </w:r>
    </w:p>
    <w:p>
      <w:pPr>
        <w:spacing w:line="460" w:lineRule="exact"/>
        <w:ind w:firstLine="480" w:firstLineChars="200"/>
        <w:jc w:val="left"/>
        <w:rPr>
          <w:rFonts w:ascii="宋体" w:hAnsi="宋体"/>
          <w:szCs w:val="24"/>
        </w:rPr>
      </w:pPr>
      <w:r>
        <w:rPr>
          <w:rFonts w:hint="eastAsia" w:ascii="宋体" w:hAnsi="宋体"/>
          <w:szCs w:val="24"/>
        </w:rPr>
        <w:t>5．</w:t>
      </w:r>
      <w:r>
        <w:rPr>
          <w:rFonts w:ascii="宋体" w:hAnsi="宋体"/>
          <w:szCs w:val="24"/>
        </w:rPr>
        <w:t>如我方成交，我方承诺：</w:t>
      </w:r>
    </w:p>
    <w:p>
      <w:pPr>
        <w:spacing w:line="460" w:lineRule="exact"/>
        <w:ind w:firstLine="480" w:firstLineChars="200"/>
        <w:jc w:val="left"/>
        <w:rPr>
          <w:rFonts w:ascii="宋体" w:hAnsi="宋体"/>
          <w:szCs w:val="24"/>
        </w:rPr>
      </w:pPr>
      <w:r>
        <w:rPr>
          <w:rFonts w:ascii="宋体" w:hAnsi="宋体"/>
          <w:szCs w:val="24"/>
        </w:rPr>
        <w:t>（1</w:t>
      </w:r>
      <w:r>
        <w:rPr>
          <w:rFonts w:hint="eastAsia" w:ascii="宋体" w:hAnsi="宋体"/>
          <w:szCs w:val="24"/>
        </w:rPr>
        <w:t>）</w:t>
      </w:r>
      <w:r>
        <w:rPr>
          <w:rFonts w:ascii="宋体" w:hAnsi="宋体"/>
          <w:szCs w:val="24"/>
        </w:rPr>
        <w:t>在收到成交通知书后，在成交通知书规定的期限内与你方签订合同；</w:t>
      </w:r>
    </w:p>
    <w:p>
      <w:pPr>
        <w:spacing w:line="460" w:lineRule="exact"/>
        <w:ind w:firstLine="480" w:firstLineChars="200"/>
        <w:jc w:val="left"/>
        <w:rPr>
          <w:rFonts w:ascii="宋体" w:hAnsi="宋体"/>
          <w:szCs w:val="24"/>
        </w:rPr>
      </w:pPr>
      <w:r>
        <w:rPr>
          <w:rFonts w:ascii="宋体" w:hAnsi="宋体"/>
          <w:szCs w:val="24"/>
        </w:rPr>
        <w:t>（2</w:t>
      </w:r>
      <w:r>
        <w:rPr>
          <w:rFonts w:hint="eastAsia" w:ascii="宋体" w:hAnsi="宋体"/>
          <w:szCs w:val="24"/>
        </w:rPr>
        <w:t>）</w:t>
      </w:r>
      <w:r>
        <w:rPr>
          <w:rFonts w:ascii="宋体" w:hAnsi="宋体"/>
          <w:szCs w:val="24"/>
        </w:rPr>
        <w:t>在签订合同时不向你方提出附加条件；</w:t>
      </w:r>
    </w:p>
    <w:p>
      <w:pPr>
        <w:spacing w:line="460" w:lineRule="exact"/>
        <w:ind w:firstLine="480" w:firstLineChars="200"/>
        <w:jc w:val="left"/>
        <w:rPr>
          <w:rFonts w:ascii="宋体" w:hAnsi="宋体"/>
          <w:szCs w:val="24"/>
        </w:rPr>
      </w:pPr>
      <w:r>
        <w:rPr>
          <w:rFonts w:ascii="宋体" w:hAnsi="宋体"/>
          <w:szCs w:val="24"/>
        </w:rPr>
        <w:t>（</w:t>
      </w:r>
      <w:r>
        <w:rPr>
          <w:rFonts w:hint="eastAsia" w:ascii="宋体" w:hAnsi="宋体"/>
          <w:szCs w:val="24"/>
        </w:rPr>
        <w:t>3）</w:t>
      </w:r>
      <w:r>
        <w:rPr>
          <w:rFonts w:ascii="宋体" w:hAnsi="宋体"/>
          <w:szCs w:val="24"/>
        </w:rPr>
        <w:t>在合同约定的期限内完成合同规定的全部义务。</w:t>
      </w:r>
    </w:p>
    <w:p>
      <w:pPr>
        <w:spacing w:line="460" w:lineRule="exact"/>
        <w:ind w:firstLine="480" w:firstLineChars="200"/>
        <w:jc w:val="left"/>
        <w:rPr>
          <w:rFonts w:ascii="宋体" w:hAnsi="宋体"/>
          <w:szCs w:val="24"/>
        </w:rPr>
      </w:pPr>
      <w:r>
        <w:rPr>
          <w:rFonts w:ascii="宋体" w:hAnsi="宋体"/>
          <w:szCs w:val="24"/>
        </w:rPr>
        <w:t>6</w:t>
      </w:r>
      <w:r>
        <w:rPr>
          <w:rFonts w:hint="eastAsia" w:ascii="宋体" w:hAnsi="宋体"/>
          <w:szCs w:val="24"/>
        </w:rPr>
        <w:t>．</w:t>
      </w:r>
      <w:r>
        <w:rPr>
          <w:rFonts w:ascii="宋体" w:hAnsi="宋体"/>
          <w:szCs w:val="24"/>
        </w:rPr>
        <w:t>我方在此声明，所递交的响应文件及有关资料内容完整、真实和准确。</w:t>
      </w:r>
    </w:p>
    <w:p>
      <w:pPr>
        <w:spacing w:line="460" w:lineRule="exact"/>
        <w:ind w:firstLine="480" w:firstLineChars="200"/>
        <w:jc w:val="left"/>
        <w:rPr>
          <w:rFonts w:ascii="宋体" w:hAnsi="宋体"/>
          <w:szCs w:val="24"/>
        </w:rPr>
      </w:pPr>
      <w:r>
        <w:rPr>
          <w:rFonts w:ascii="宋体" w:hAnsi="宋体"/>
          <w:szCs w:val="24"/>
        </w:rPr>
        <w:t>7</w:t>
      </w:r>
      <w:r>
        <w:rPr>
          <w:rFonts w:hint="eastAsia" w:ascii="宋体" w:hAnsi="宋体"/>
          <w:szCs w:val="24"/>
        </w:rPr>
        <w:t>．</w:t>
      </w:r>
      <w:r>
        <w:rPr>
          <w:rFonts w:hint="eastAsia" w:ascii="宋体" w:hAnsi="宋体"/>
          <w:szCs w:val="24"/>
          <w:u w:val="single"/>
        </w:rPr>
        <w:t xml:space="preserve">                          </w:t>
      </w:r>
      <w:r>
        <w:rPr>
          <w:rFonts w:ascii="宋体" w:hAnsi="宋体"/>
          <w:szCs w:val="24"/>
        </w:rPr>
        <w:t>（其他补充说明）。</w:t>
      </w:r>
    </w:p>
    <w:p>
      <w:pPr>
        <w:spacing w:line="460" w:lineRule="exact"/>
        <w:ind w:firstLine="2040" w:firstLineChars="850"/>
        <w:jc w:val="left"/>
        <w:rPr>
          <w:rFonts w:ascii="宋体" w:hAnsi="宋体"/>
          <w:szCs w:val="24"/>
        </w:rPr>
      </w:pPr>
    </w:p>
    <w:p>
      <w:pPr>
        <w:spacing w:line="460" w:lineRule="exact"/>
        <w:ind w:firstLine="1920" w:firstLineChars="800"/>
        <w:jc w:val="left"/>
        <w:rPr>
          <w:rFonts w:ascii="宋体" w:hAnsi="宋体"/>
          <w:szCs w:val="24"/>
        </w:rPr>
      </w:pPr>
      <w:r>
        <w:rPr>
          <w:rFonts w:ascii="宋体" w:hAnsi="宋体"/>
          <w:szCs w:val="24"/>
        </w:rPr>
        <w:t>供</w:t>
      </w:r>
      <w:r>
        <w:rPr>
          <w:rFonts w:hint="eastAsia" w:ascii="宋体" w:hAnsi="宋体"/>
          <w:szCs w:val="24"/>
        </w:rPr>
        <w:t xml:space="preserve"> </w:t>
      </w:r>
      <w:r>
        <w:rPr>
          <w:rFonts w:ascii="宋体" w:hAnsi="宋体"/>
          <w:szCs w:val="24"/>
        </w:rPr>
        <w:t>应</w:t>
      </w:r>
      <w:r>
        <w:rPr>
          <w:rFonts w:hint="eastAsia" w:ascii="宋体" w:hAnsi="宋体"/>
          <w:szCs w:val="24"/>
        </w:rPr>
        <w:t xml:space="preserve"> </w:t>
      </w:r>
      <w:r>
        <w:rPr>
          <w:rFonts w:ascii="宋体" w:hAnsi="宋体"/>
          <w:szCs w:val="24"/>
        </w:rPr>
        <w:t>商：</w:t>
      </w:r>
      <w:r>
        <w:rPr>
          <w:rFonts w:hint="eastAsia" w:ascii="宋体" w:hAnsi="宋体"/>
          <w:szCs w:val="24"/>
          <w:u w:val="single"/>
        </w:rPr>
        <w:t xml:space="preserve">                                      </w:t>
      </w:r>
      <w:r>
        <w:rPr>
          <w:rFonts w:ascii="宋体" w:hAnsi="宋体"/>
          <w:szCs w:val="24"/>
        </w:rPr>
        <w:t>（盖单位章）</w:t>
      </w:r>
    </w:p>
    <w:p>
      <w:pPr>
        <w:spacing w:line="460" w:lineRule="exact"/>
        <w:ind w:firstLine="1920" w:firstLineChars="800"/>
        <w:jc w:val="left"/>
        <w:rPr>
          <w:rFonts w:ascii="宋体" w:hAnsi="宋体"/>
          <w:szCs w:val="24"/>
        </w:rPr>
      </w:pPr>
      <w:r>
        <w:rPr>
          <w:rFonts w:ascii="宋体" w:hAnsi="宋体"/>
          <w:szCs w:val="24"/>
        </w:rPr>
        <w:t>法定代表人或其授权的代理人：</w:t>
      </w:r>
      <w:r>
        <w:rPr>
          <w:rFonts w:hint="eastAsia" w:ascii="宋体" w:hAnsi="宋体"/>
          <w:szCs w:val="24"/>
          <w:u w:val="single"/>
        </w:rPr>
        <w:t xml:space="preserve">                        </w:t>
      </w:r>
      <w:r>
        <w:rPr>
          <w:rFonts w:ascii="宋体" w:hAnsi="宋体"/>
          <w:szCs w:val="24"/>
        </w:rPr>
        <w:t>（签字）</w:t>
      </w:r>
    </w:p>
    <w:p>
      <w:pPr>
        <w:spacing w:line="460" w:lineRule="exact"/>
        <w:ind w:firstLine="1920" w:firstLineChars="800"/>
        <w:jc w:val="left"/>
        <w:rPr>
          <w:rFonts w:ascii="宋体" w:hAnsi="宋体"/>
          <w:szCs w:val="24"/>
          <w:u w:val="single"/>
        </w:rPr>
      </w:pPr>
      <w:r>
        <w:rPr>
          <w:rFonts w:ascii="宋体" w:hAnsi="宋体"/>
          <w:szCs w:val="24"/>
        </w:rPr>
        <w:t>地</w:t>
      </w:r>
      <w:r>
        <w:rPr>
          <w:rFonts w:hint="eastAsia" w:ascii="宋体" w:hAnsi="宋体"/>
          <w:szCs w:val="24"/>
        </w:rPr>
        <w:t xml:space="preserve">    </w:t>
      </w:r>
      <w:r>
        <w:rPr>
          <w:rFonts w:ascii="宋体" w:hAnsi="宋体"/>
          <w:szCs w:val="24"/>
        </w:rPr>
        <w:t>址：</w:t>
      </w:r>
      <w:r>
        <w:rPr>
          <w:rFonts w:hint="eastAsia" w:ascii="宋体" w:hAnsi="宋体"/>
          <w:szCs w:val="24"/>
          <w:u w:val="single"/>
        </w:rPr>
        <w:t xml:space="preserve">                                               </w:t>
      </w:r>
    </w:p>
    <w:p>
      <w:pPr>
        <w:spacing w:line="460" w:lineRule="exact"/>
        <w:ind w:firstLine="1920" w:firstLineChars="800"/>
        <w:jc w:val="left"/>
        <w:rPr>
          <w:rFonts w:ascii="宋体" w:hAnsi="宋体"/>
          <w:szCs w:val="24"/>
          <w:u w:val="single"/>
        </w:rPr>
      </w:pPr>
      <w:r>
        <w:rPr>
          <w:rFonts w:hint="eastAsia" w:ascii="宋体" w:hAnsi="宋体"/>
          <w:szCs w:val="24"/>
        </w:rPr>
        <w:t>电子邮箱：</w:t>
      </w:r>
      <w:r>
        <w:rPr>
          <w:rFonts w:hint="eastAsia" w:ascii="宋体" w:hAnsi="宋体"/>
          <w:szCs w:val="24"/>
          <w:u w:val="single"/>
        </w:rPr>
        <w:t xml:space="preserve">                                               </w:t>
      </w:r>
    </w:p>
    <w:p>
      <w:pPr>
        <w:spacing w:line="460" w:lineRule="exact"/>
        <w:ind w:firstLine="1920" w:firstLineChars="800"/>
        <w:jc w:val="left"/>
        <w:rPr>
          <w:rFonts w:ascii="宋体" w:hAnsi="宋体"/>
          <w:szCs w:val="24"/>
        </w:rPr>
      </w:pPr>
      <w:r>
        <w:rPr>
          <w:rFonts w:hint="eastAsia" w:ascii="宋体" w:hAnsi="宋体"/>
          <w:szCs w:val="24"/>
        </w:rPr>
        <w:t>电    话：</w:t>
      </w:r>
      <w:r>
        <w:rPr>
          <w:rFonts w:hint="eastAsia" w:ascii="宋体" w:hAnsi="宋体"/>
          <w:szCs w:val="24"/>
          <w:u w:val="single"/>
        </w:rPr>
        <w:t xml:space="preserve">                                               </w:t>
      </w:r>
    </w:p>
    <w:p>
      <w:pPr>
        <w:spacing w:line="460" w:lineRule="exact"/>
        <w:ind w:firstLine="1920" w:firstLineChars="800"/>
        <w:jc w:val="left"/>
        <w:rPr>
          <w:rFonts w:ascii="宋体" w:hAnsi="宋体"/>
          <w:szCs w:val="24"/>
        </w:rPr>
      </w:pPr>
      <w:r>
        <w:rPr>
          <w:rFonts w:hint="eastAsia" w:ascii="宋体" w:hAnsi="宋体"/>
          <w:szCs w:val="24"/>
        </w:rPr>
        <w:t>传    真：</w:t>
      </w:r>
      <w:r>
        <w:rPr>
          <w:rFonts w:hint="eastAsia" w:ascii="宋体" w:hAnsi="宋体"/>
          <w:szCs w:val="24"/>
          <w:u w:val="single"/>
        </w:rPr>
        <w:t xml:space="preserve">                                               </w:t>
      </w:r>
    </w:p>
    <w:p>
      <w:pPr>
        <w:spacing w:line="460" w:lineRule="exact"/>
        <w:ind w:firstLine="7800" w:firstLineChars="3250"/>
        <w:jc w:val="left"/>
        <w:rPr>
          <w:rFonts w:ascii="宋体" w:hAnsi="宋体"/>
          <w:szCs w:val="24"/>
        </w:rPr>
      </w:pPr>
      <w:r>
        <w:rPr>
          <w:rFonts w:hint="eastAsia" w:ascii="宋体" w:hAnsi="宋体"/>
          <w:szCs w:val="24"/>
        </w:rPr>
        <w:t>年    月    日</w:t>
      </w: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spacing w:line="400" w:lineRule="exact"/>
        <w:jc w:val="center"/>
        <w:rPr>
          <w:rFonts w:ascii="宋体" w:hAnsi="宋体"/>
          <w:b/>
          <w:sz w:val="32"/>
          <w:szCs w:val="32"/>
        </w:rPr>
      </w:pPr>
      <w:r>
        <w:rPr>
          <w:rFonts w:ascii="宋体" w:hAnsi="宋体"/>
          <w:b/>
          <w:sz w:val="32"/>
          <w:szCs w:val="32"/>
        </w:rPr>
        <w:t>二、授权委托书</w:t>
      </w:r>
    </w:p>
    <w:p>
      <w:pPr>
        <w:spacing w:line="480" w:lineRule="exact"/>
        <w:jc w:val="center"/>
        <w:rPr>
          <w:rFonts w:ascii="宋体" w:hAnsi="宋体"/>
          <w:szCs w:val="24"/>
        </w:rPr>
      </w:pPr>
      <w:r>
        <w:rPr>
          <w:rFonts w:ascii="宋体" w:hAnsi="宋体"/>
          <w:szCs w:val="24"/>
        </w:rPr>
        <w:t>（适用于有委托代理人的情况）</w:t>
      </w:r>
    </w:p>
    <w:p>
      <w:pPr>
        <w:spacing w:line="480" w:lineRule="exact"/>
        <w:jc w:val="left"/>
        <w:rPr>
          <w:rFonts w:ascii="宋体" w:hAnsi="宋体"/>
          <w:szCs w:val="24"/>
        </w:rPr>
      </w:pPr>
    </w:p>
    <w:p>
      <w:pPr>
        <w:spacing w:line="480" w:lineRule="exact"/>
        <w:ind w:firstLine="480" w:firstLineChars="200"/>
        <w:jc w:val="left"/>
        <w:rPr>
          <w:rFonts w:ascii="宋体" w:hAnsi="宋体"/>
          <w:szCs w:val="24"/>
          <w:u w:val="single"/>
        </w:rPr>
      </w:pPr>
      <w:r>
        <w:rPr>
          <w:rFonts w:ascii="宋体" w:hAnsi="宋体"/>
          <w:szCs w:val="24"/>
        </w:rPr>
        <w:t>本人</w:t>
      </w:r>
      <w:r>
        <w:rPr>
          <w:rFonts w:hint="eastAsia" w:ascii="宋体" w:hAnsi="宋体"/>
          <w:szCs w:val="24"/>
          <w:u w:val="single"/>
        </w:rPr>
        <w:t xml:space="preserve">          </w:t>
      </w:r>
      <w:r>
        <w:rPr>
          <w:rFonts w:ascii="宋体" w:hAnsi="宋体"/>
          <w:szCs w:val="24"/>
        </w:rPr>
        <w:t>（姓名）系</w:t>
      </w:r>
      <w:r>
        <w:rPr>
          <w:rFonts w:hint="eastAsia" w:ascii="宋体" w:hAnsi="宋体"/>
          <w:szCs w:val="24"/>
          <w:u w:val="single"/>
        </w:rPr>
        <w:t xml:space="preserve">                       </w:t>
      </w:r>
      <w:r>
        <w:rPr>
          <w:rFonts w:ascii="宋体" w:hAnsi="宋体"/>
          <w:szCs w:val="24"/>
        </w:rPr>
        <w:t>（供应商名称）的法定代表人，现委托</w:t>
      </w:r>
      <w:r>
        <w:rPr>
          <w:rFonts w:hint="eastAsia" w:ascii="宋体" w:hAnsi="宋体"/>
          <w:szCs w:val="24"/>
          <w:u w:val="single"/>
        </w:rPr>
        <w:t xml:space="preserve">         </w:t>
      </w:r>
      <w:r>
        <w:rPr>
          <w:rFonts w:ascii="宋体" w:hAnsi="宋体"/>
          <w:szCs w:val="24"/>
        </w:rPr>
        <w:t>（姓名）为我方代理人。代理人根据授权</w:t>
      </w:r>
      <w:r>
        <w:rPr>
          <w:rFonts w:hint="eastAsia" w:ascii="宋体" w:hAnsi="宋体"/>
          <w:szCs w:val="24"/>
        </w:rPr>
        <w:t>，</w:t>
      </w:r>
      <w:r>
        <w:rPr>
          <w:rFonts w:ascii="宋体" w:hAnsi="宋体"/>
          <w:szCs w:val="24"/>
        </w:rPr>
        <w:t>以我方名义签署、澄清确认、递交、撤回、修改</w:t>
      </w:r>
      <w:r>
        <w:rPr>
          <w:rFonts w:hint="eastAsia" w:ascii="宋体" w:hAnsi="宋体"/>
          <w:szCs w:val="24"/>
        </w:rPr>
        <w:t>比选</w:t>
      </w:r>
      <w:r>
        <w:rPr>
          <w:rFonts w:ascii="宋体" w:hAnsi="宋体"/>
          <w:szCs w:val="24"/>
        </w:rPr>
        <w:t>项目响应文件、签订合同和处理有关事宜，其法律后果由我方承担。</w:t>
      </w:r>
    </w:p>
    <w:p>
      <w:pPr>
        <w:spacing w:line="480" w:lineRule="exact"/>
        <w:jc w:val="left"/>
        <w:rPr>
          <w:rFonts w:ascii="宋体" w:hAnsi="宋体"/>
          <w:szCs w:val="24"/>
        </w:rPr>
      </w:pPr>
      <w:r>
        <w:rPr>
          <w:rFonts w:ascii="宋体" w:hAnsi="宋体"/>
          <w:szCs w:val="24"/>
        </w:rPr>
        <w:t>委托期限：自本委托书签署之日起至</w:t>
      </w:r>
      <w:r>
        <w:rPr>
          <w:rFonts w:hint="eastAsia" w:ascii="宋体" w:hAnsi="宋体"/>
          <w:szCs w:val="24"/>
          <w:u w:val="single"/>
        </w:rPr>
        <w:t xml:space="preserve">                     </w:t>
      </w:r>
      <w:r>
        <w:rPr>
          <w:rFonts w:hint="eastAsia" w:ascii="宋体" w:hAnsi="宋体"/>
          <w:szCs w:val="24"/>
        </w:rPr>
        <w:t>比选</w:t>
      </w:r>
      <w:r>
        <w:rPr>
          <w:rFonts w:ascii="宋体" w:hAnsi="宋体"/>
          <w:szCs w:val="24"/>
        </w:rPr>
        <w:t>项目签订采购合同之日止。</w:t>
      </w:r>
    </w:p>
    <w:p>
      <w:pPr>
        <w:spacing w:line="480" w:lineRule="exact"/>
        <w:ind w:firstLine="480" w:firstLineChars="200"/>
        <w:jc w:val="left"/>
        <w:rPr>
          <w:rFonts w:ascii="宋体" w:hAnsi="宋体"/>
          <w:szCs w:val="24"/>
        </w:rPr>
      </w:pPr>
      <w:r>
        <w:rPr>
          <w:rFonts w:ascii="宋体" w:hAnsi="宋体"/>
          <w:szCs w:val="24"/>
        </w:rPr>
        <w:t>代理人无转委托权。</w:t>
      </w:r>
    </w:p>
    <w:p>
      <w:pPr>
        <w:spacing w:line="480" w:lineRule="exact"/>
        <w:ind w:firstLine="480" w:firstLineChars="200"/>
        <w:jc w:val="left"/>
        <w:rPr>
          <w:rFonts w:ascii="宋体" w:hAnsi="宋体"/>
          <w:szCs w:val="24"/>
        </w:rPr>
      </w:pPr>
    </w:p>
    <w:p>
      <w:pPr>
        <w:spacing w:line="480" w:lineRule="exact"/>
        <w:ind w:firstLine="480" w:firstLineChars="200"/>
        <w:jc w:val="left"/>
        <w:rPr>
          <w:rFonts w:ascii="宋体" w:hAnsi="宋体"/>
          <w:szCs w:val="24"/>
        </w:rPr>
      </w:pPr>
      <w:r>
        <w:rPr>
          <w:rFonts w:ascii="宋体" w:hAnsi="宋体"/>
          <w:szCs w:val="24"/>
        </w:rPr>
        <w:t>附：法定代表人身份证复印件及委托代理人身份证复印件。</w:t>
      </w:r>
    </w:p>
    <w:p>
      <w:pPr>
        <w:spacing w:line="480" w:lineRule="exact"/>
        <w:jc w:val="left"/>
        <w:rPr>
          <w:rFonts w:ascii="宋体" w:hAnsi="宋体"/>
          <w:szCs w:val="24"/>
        </w:rPr>
      </w:pPr>
    </w:p>
    <w:p>
      <w:pPr>
        <w:spacing w:line="480" w:lineRule="exact"/>
        <w:jc w:val="left"/>
        <w:rPr>
          <w:rFonts w:ascii="宋体" w:hAnsi="宋体"/>
          <w:szCs w:val="24"/>
        </w:rPr>
      </w:pPr>
    </w:p>
    <w:p>
      <w:pPr>
        <w:spacing w:line="480" w:lineRule="exact"/>
        <w:jc w:val="left"/>
        <w:rPr>
          <w:rFonts w:ascii="宋体" w:hAnsi="宋体"/>
          <w:szCs w:val="24"/>
        </w:rPr>
      </w:pPr>
    </w:p>
    <w:p>
      <w:pPr>
        <w:spacing w:line="480" w:lineRule="exact"/>
        <w:ind w:firstLine="3000" w:firstLineChars="1250"/>
        <w:jc w:val="left"/>
        <w:rPr>
          <w:rFonts w:ascii="宋体" w:hAnsi="宋体"/>
          <w:szCs w:val="24"/>
        </w:rPr>
      </w:pPr>
      <w:r>
        <w:rPr>
          <w:rFonts w:ascii="宋体" w:hAnsi="宋体"/>
          <w:szCs w:val="24"/>
        </w:rPr>
        <w:t>供应商：</w:t>
      </w:r>
      <w:r>
        <w:rPr>
          <w:rFonts w:hint="eastAsia" w:ascii="宋体" w:hAnsi="宋体"/>
          <w:szCs w:val="24"/>
          <w:u w:val="single"/>
        </w:rPr>
        <w:t xml:space="preserve">                              </w:t>
      </w:r>
      <w:r>
        <w:rPr>
          <w:rFonts w:ascii="宋体" w:hAnsi="宋体"/>
          <w:szCs w:val="24"/>
        </w:rPr>
        <w:t>（盖单位章）</w:t>
      </w:r>
    </w:p>
    <w:p>
      <w:pPr>
        <w:spacing w:line="480" w:lineRule="exact"/>
        <w:ind w:firstLine="3000" w:firstLineChars="1250"/>
        <w:jc w:val="left"/>
        <w:rPr>
          <w:rFonts w:ascii="宋体" w:hAnsi="宋体"/>
          <w:szCs w:val="24"/>
        </w:rPr>
      </w:pPr>
      <w:r>
        <w:rPr>
          <w:rFonts w:ascii="宋体" w:hAnsi="宋体"/>
          <w:szCs w:val="24"/>
        </w:rPr>
        <w:t>法定代表人：</w:t>
      </w:r>
      <w:r>
        <w:rPr>
          <w:rFonts w:hint="eastAsia" w:ascii="宋体" w:hAnsi="宋体"/>
          <w:szCs w:val="24"/>
          <w:u w:val="single"/>
        </w:rPr>
        <w:t xml:space="preserve">                              </w:t>
      </w:r>
      <w:r>
        <w:rPr>
          <w:rFonts w:ascii="宋体" w:hAnsi="宋体"/>
          <w:szCs w:val="24"/>
        </w:rPr>
        <w:t>（签字）</w:t>
      </w:r>
    </w:p>
    <w:p>
      <w:pPr>
        <w:spacing w:line="480" w:lineRule="exact"/>
        <w:ind w:firstLine="3000" w:firstLineChars="1250"/>
        <w:jc w:val="left"/>
        <w:rPr>
          <w:rFonts w:ascii="宋体" w:hAnsi="宋体"/>
          <w:szCs w:val="24"/>
          <w:u w:val="single"/>
        </w:rPr>
      </w:pPr>
      <w:r>
        <w:rPr>
          <w:rFonts w:ascii="宋体" w:hAnsi="宋体"/>
          <w:szCs w:val="24"/>
        </w:rPr>
        <w:t>身份证号码：</w:t>
      </w:r>
      <w:r>
        <w:rPr>
          <w:rFonts w:hint="eastAsia" w:ascii="宋体" w:hAnsi="宋体"/>
          <w:szCs w:val="24"/>
          <w:u w:val="single"/>
        </w:rPr>
        <w:t xml:space="preserve">                                      </w:t>
      </w:r>
    </w:p>
    <w:p>
      <w:pPr>
        <w:spacing w:line="480" w:lineRule="exact"/>
        <w:ind w:firstLine="3000" w:firstLineChars="1250"/>
        <w:jc w:val="left"/>
        <w:rPr>
          <w:rFonts w:ascii="宋体" w:hAnsi="宋体"/>
          <w:szCs w:val="24"/>
        </w:rPr>
      </w:pPr>
      <w:r>
        <w:rPr>
          <w:rFonts w:ascii="宋体" w:hAnsi="宋体"/>
          <w:szCs w:val="24"/>
        </w:rPr>
        <w:t>委托代理人：</w:t>
      </w:r>
      <w:r>
        <w:rPr>
          <w:rFonts w:hint="eastAsia" w:ascii="宋体" w:hAnsi="宋体"/>
          <w:szCs w:val="24"/>
          <w:u w:val="single"/>
        </w:rPr>
        <w:t xml:space="preserve">                              </w:t>
      </w:r>
      <w:r>
        <w:rPr>
          <w:rFonts w:ascii="宋体" w:hAnsi="宋体"/>
          <w:szCs w:val="24"/>
        </w:rPr>
        <w:t>（签字）</w:t>
      </w:r>
    </w:p>
    <w:p>
      <w:pPr>
        <w:spacing w:line="480" w:lineRule="exact"/>
        <w:ind w:firstLine="3000" w:firstLineChars="1250"/>
        <w:jc w:val="left"/>
        <w:rPr>
          <w:rFonts w:ascii="宋体" w:hAnsi="宋体"/>
          <w:szCs w:val="24"/>
          <w:u w:val="single"/>
        </w:rPr>
      </w:pPr>
      <w:r>
        <w:rPr>
          <w:rFonts w:ascii="宋体" w:hAnsi="宋体"/>
          <w:szCs w:val="24"/>
        </w:rPr>
        <w:t>身份证号码：</w:t>
      </w:r>
      <w:r>
        <w:rPr>
          <w:rFonts w:hint="eastAsia" w:ascii="宋体" w:hAnsi="宋体"/>
          <w:szCs w:val="24"/>
          <w:u w:val="single"/>
        </w:rPr>
        <w:t xml:space="preserve">                                      </w:t>
      </w:r>
    </w:p>
    <w:p>
      <w:pPr>
        <w:spacing w:line="480" w:lineRule="exact"/>
        <w:ind w:firstLine="7440" w:firstLineChars="3100"/>
        <w:jc w:val="left"/>
        <w:rPr>
          <w:rFonts w:ascii="宋体" w:hAnsi="宋体"/>
          <w:szCs w:val="24"/>
        </w:rPr>
      </w:pPr>
    </w:p>
    <w:p>
      <w:pPr>
        <w:spacing w:line="480" w:lineRule="exact"/>
        <w:ind w:firstLine="7440" w:firstLineChars="3100"/>
        <w:jc w:val="left"/>
        <w:rPr>
          <w:rFonts w:ascii="宋体" w:hAnsi="宋体"/>
          <w:szCs w:val="24"/>
        </w:rPr>
      </w:pPr>
      <w:r>
        <w:rPr>
          <w:rFonts w:hint="eastAsia" w:ascii="宋体" w:hAnsi="宋体"/>
          <w:szCs w:val="24"/>
        </w:rPr>
        <w:t xml:space="preserve">年    月    </w:t>
      </w:r>
      <w:r>
        <w:rPr>
          <w:rFonts w:ascii="宋体" w:hAnsi="宋体"/>
          <w:szCs w:val="24"/>
        </w:rPr>
        <w:t>日</w:t>
      </w:r>
    </w:p>
    <w:p/>
    <w:p/>
    <w:p/>
    <w:p/>
    <w:p/>
    <w:p/>
    <w:p/>
    <w:p/>
    <w:p/>
    <w:p/>
    <w:p/>
    <w:p/>
    <w:p/>
    <w:p/>
    <w:p>
      <w:pPr>
        <w:jc w:val="center"/>
        <w:rPr>
          <w:rFonts w:ascii="宋体" w:hAnsi="宋体"/>
          <w:b/>
          <w:sz w:val="32"/>
          <w:szCs w:val="32"/>
        </w:rPr>
      </w:pPr>
      <w:r>
        <w:rPr>
          <w:rFonts w:hint="eastAsia" w:ascii="宋体" w:hAnsi="宋体"/>
          <w:b/>
          <w:sz w:val="32"/>
          <w:szCs w:val="32"/>
        </w:rPr>
        <w:t>三、法定代表人身份证明</w:t>
      </w:r>
    </w:p>
    <w:p>
      <w:pPr>
        <w:spacing w:line="480" w:lineRule="exact"/>
        <w:ind w:left="765"/>
        <w:rPr>
          <w:rFonts w:ascii="宋体" w:hAnsi="宋体"/>
          <w:color w:val="000000"/>
          <w:szCs w:val="24"/>
        </w:rPr>
      </w:pPr>
    </w:p>
    <w:p>
      <w:pPr>
        <w:tabs>
          <w:tab w:val="left" w:pos="5685"/>
        </w:tabs>
        <w:autoSpaceDE w:val="0"/>
        <w:autoSpaceDN w:val="0"/>
        <w:adjustRightInd w:val="0"/>
        <w:snapToGrid w:val="0"/>
        <w:spacing w:line="480" w:lineRule="exact"/>
        <w:ind w:firstLine="480" w:firstLineChars="200"/>
        <w:jc w:val="left"/>
        <w:rPr>
          <w:rFonts w:ascii="宋体" w:hAnsi="宋体" w:cs="MingLiU"/>
          <w:color w:val="000000"/>
          <w:kern w:val="0"/>
          <w:szCs w:val="24"/>
        </w:rPr>
      </w:pPr>
      <w:r>
        <w:rPr>
          <w:rFonts w:hint="eastAsia" w:ascii="宋体" w:hAnsi="宋体" w:cs="MingLiU"/>
          <w:color w:val="000000"/>
          <w:kern w:val="0"/>
          <w:szCs w:val="24"/>
        </w:rPr>
        <w:t>响应人名称：</w:t>
      </w:r>
      <w:r>
        <w:rPr>
          <w:rFonts w:hint="eastAsia" w:ascii="宋体" w:hAnsi="宋体" w:cs="MingLiU"/>
          <w:color w:val="000000"/>
          <w:w w:val="200"/>
          <w:kern w:val="0"/>
          <w:szCs w:val="24"/>
          <w:u w:val="single"/>
        </w:rPr>
        <w:t xml:space="preserve"> </w:t>
      </w:r>
      <w:r>
        <w:rPr>
          <w:rFonts w:hint="eastAsia" w:ascii="宋体" w:hAnsi="宋体"/>
          <w:color w:val="000000"/>
          <w:kern w:val="0"/>
          <w:szCs w:val="24"/>
          <w:u w:val="single"/>
        </w:rPr>
        <w:tab/>
      </w:r>
    </w:p>
    <w:p>
      <w:pPr>
        <w:tabs>
          <w:tab w:val="left" w:pos="5715"/>
        </w:tabs>
        <w:autoSpaceDE w:val="0"/>
        <w:autoSpaceDN w:val="0"/>
        <w:snapToGrid w:val="0"/>
        <w:spacing w:line="480" w:lineRule="exact"/>
        <w:ind w:firstLine="480" w:firstLineChars="200"/>
        <w:jc w:val="left"/>
        <w:rPr>
          <w:rFonts w:ascii="宋体" w:hAnsi="宋体" w:cs="MingLiU"/>
          <w:color w:val="000000"/>
          <w:kern w:val="0"/>
          <w:szCs w:val="24"/>
        </w:rPr>
      </w:pPr>
      <w:r>
        <w:rPr>
          <w:rFonts w:hint="eastAsia" w:ascii="宋体" w:hAnsi="宋体" w:cs="MingLiU"/>
          <w:color w:val="000000"/>
          <w:kern w:val="0"/>
          <w:szCs w:val="24"/>
        </w:rPr>
        <w:t>单位性质：</w:t>
      </w:r>
      <w:r>
        <w:rPr>
          <w:rFonts w:hint="eastAsia" w:ascii="宋体" w:hAnsi="宋体" w:cs="MingLiU"/>
          <w:color w:val="000000"/>
          <w:w w:val="200"/>
          <w:kern w:val="0"/>
          <w:szCs w:val="24"/>
          <w:u w:val="single"/>
        </w:rPr>
        <w:t xml:space="preserve"> </w:t>
      </w:r>
      <w:r>
        <w:rPr>
          <w:rFonts w:hint="eastAsia" w:ascii="宋体" w:hAnsi="宋体"/>
          <w:color w:val="000000"/>
          <w:kern w:val="0"/>
          <w:szCs w:val="24"/>
          <w:u w:val="single"/>
        </w:rPr>
        <w:tab/>
      </w:r>
    </w:p>
    <w:p>
      <w:pPr>
        <w:tabs>
          <w:tab w:val="left" w:pos="5715"/>
        </w:tabs>
        <w:autoSpaceDE w:val="0"/>
        <w:autoSpaceDN w:val="0"/>
        <w:adjustRightInd w:val="0"/>
        <w:snapToGrid w:val="0"/>
        <w:spacing w:line="480" w:lineRule="exact"/>
        <w:ind w:firstLine="480" w:firstLineChars="200"/>
        <w:jc w:val="left"/>
        <w:rPr>
          <w:rFonts w:ascii="宋体" w:hAnsi="宋体" w:cs="MingLiU"/>
          <w:color w:val="000000"/>
          <w:kern w:val="0"/>
          <w:szCs w:val="24"/>
        </w:rPr>
      </w:pPr>
      <w:r>
        <w:rPr>
          <w:rFonts w:hint="eastAsia" w:ascii="宋体" w:hAnsi="宋体" w:cs="MingLiU"/>
          <w:color w:val="000000"/>
          <w:kern w:val="0"/>
          <w:szCs w:val="24"/>
        </w:rPr>
        <w:t>地址：</w:t>
      </w:r>
      <w:r>
        <w:rPr>
          <w:rFonts w:hint="eastAsia" w:ascii="宋体" w:hAnsi="宋体" w:cs="MingLiU"/>
          <w:color w:val="000000"/>
          <w:w w:val="200"/>
          <w:kern w:val="0"/>
          <w:szCs w:val="24"/>
          <w:u w:val="single"/>
        </w:rPr>
        <w:t xml:space="preserve"> </w:t>
      </w:r>
      <w:r>
        <w:rPr>
          <w:rFonts w:hint="eastAsia" w:ascii="宋体" w:hAnsi="宋体"/>
          <w:color w:val="000000"/>
          <w:kern w:val="0"/>
          <w:szCs w:val="24"/>
          <w:u w:val="single"/>
        </w:rPr>
        <w:tab/>
      </w:r>
    </w:p>
    <w:p>
      <w:pPr>
        <w:tabs>
          <w:tab w:val="left" w:pos="2520"/>
          <w:tab w:val="left" w:pos="3836"/>
        </w:tabs>
        <w:autoSpaceDE w:val="0"/>
        <w:autoSpaceDN w:val="0"/>
        <w:adjustRightInd w:val="0"/>
        <w:snapToGrid w:val="0"/>
        <w:spacing w:line="480" w:lineRule="exact"/>
        <w:ind w:firstLine="480" w:firstLineChars="200"/>
        <w:jc w:val="left"/>
        <w:rPr>
          <w:rFonts w:ascii="宋体" w:hAnsi="宋体" w:cs="MingLiU"/>
          <w:color w:val="000000"/>
          <w:kern w:val="0"/>
          <w:szCs w:val="24"/>
        </w:rPr>
      </w:pPr>
      <w:r>
        <w:rPr>
          <w:rFonts w:hint="eastAsia" w:ascii="宋体" w:hAnsi="宋体" w:cs="MingLiU"/>
          <w:color w:val="000000"/>
          <w:kern w:val="0"/>
          <w:szCs w:val="24"/>
        </w:rPr>
        <w:t>成立时间：</w:t>
      </w:r>
      <w:r>
        <w:rPr>
          <w:rFonts w:hint="eastAsia" w:ascii="宋体" w:hAnsi="宋体" w:cs="MingLiU"/>
          <w:color w:val="000000"/>
          <w:w w:val="200"/>
          <w:kern w:val="0"/>
          <w:szCs w:val="24"/>
          <w:u w:val="single"/>
        </w:rPr>
        <w:t xml:space="preserve"> </w:t>
      </w:r>
      <w:r>
        <w:rPr>
          <w:rFonts w:hint="eastAsia" w:ascii="宋体" w:hAnsi="宋体"/>
          <w:color w:val="000000"/>
          <w:kern w:val="0"/>
          <w:szCs w:val="24"/>
          <w:u w:val="single"/>
        </w:rPr>
        <w:tab/>
      </w:r>
      <w:r>
        <w:rPr>
          <w:rFonts w:hint="eastAsia" w:ascii="宋体" w:hAnsi="宋体"/>
          <w:color w:val="000000"/>
          <w:kern w:val="0"/>
          <w:szCs w:val="24"/>
        </w:rPr>
        <w:t xml:space="preserve"> </w:t>
      </w:r>
      <w:r>
        <w:rPr>
          <w:rFonts w:hint="eastAsia" w:ascii="宋体" w:hAnsi="宋体" w:cs="MingLiU"/>
          <w:color w:val="000000"/>
          <w:spacing w:val="-1"/>
          <w:kern w:val="0"/>
          <w:szCs w:val="24"/>
        </w:rPr>
        <w:t>年</w:t>
      </w:r>
      <w:r>
        <w:rPr>
          <w:rFonts w:hint="eastAsia" w:ascii="宋体" w:hAnsi="宋体" w:cs="MingLiU"/>
          <w:color w:val="000000"/>
          <w:w w:val="200"/>
          <w:kern w:val="0"/>
          <w:szCs w:val="24"/>
          <w:u w:val="single"/>
        </w:rPr>
        <w:t xml:space="preserve"> </w:t>
      </w:r>
      <w:r>
        <w:rPr>
          <w:rFonts w:hint="eastAsia" w:ascii="宋体" w:hAnsi="宋体"/>
          <w:color w:val="000000"/>
          <w:kern w:val="0"/>
          <w:szCs w:val="24"/>
          <w:u w:val="single"/>
        </w:rPr>
        <w:tab/>
      </w:r>
      <w:r>
        <w:rPr>
          <w:rFonts w:hint="eastAsia" w:ascii="宋体" w:hAnsi="宋体"/>
          <w:color w:val="000000"/>
          <w:kern w:val="0"/>
          <w:szCs w:val="24"/>
          <w:u w:val="single"/>
        </w:rPr>
        <w:t xml:space="preserve"> </w:t>
      </w:r>
      <w:r>
        <w:rPr>
          <w:rFonts w:hint="eastAsia" w:ascii="宋体" w:hAnsi="宋体"/>
          <w:color w:val="000000"/>
          <w:kern w:val="0"/>
          <w:szCs w:val="24"/>
        </w:rPr>
        <w:t xml:space="preserve"> </w:t>
      </w:r>
      <w:r>
        <w:rPr>
          <w:rFonts w:hint="eastAsia" w:ascii="宋体" w:hAnsi="宋体" w:cs="MingLiU"/>
          <w:color w:val="000000"/>
          <w:spacing w:val="-1"/>
          <w:kern w:val="0"/>
          <w:szCs w:val="24"/>
        </w:rPr>
        <w:t>月</w:t>
      </w:r>
      <w:r>
        <w:rPr>
          <w:rFonts w:hint="eastAsia" w:ascii="宋体" w:hAnsi="宋体" w:cs="MingLiU"/>
          <w:color w:val="000000"/>
          <w:w w:val="200"/>
          <w:kern w:val="0"/>
          <w:szCs w:val="24"/>
          <w:u w:val="single"/>
        </w:rPr>
        <w:t xml:space="preserve"> </w:t>
      </w:r>
      <w:r>
        <w:rPr>
          <w:rFonts w:hint="eastAsia" w:ascii="宋体" w:hAnsi="宋体"/>
          <w:color w:val="000000"/>
          <w:kern w:val="0"/>
          <w:szCs w:val="24"/>
          <w:u w:val="single"/>
        </w:rPr>
        <w:t xml:space="preserve">         </w:t>
      </w:r>
      <w:r>
        <w:rPr>
          <w:rFonts w:hint="eastAsia" w:ascii="宋体" w:hAnsi="宋体" w:cs="MingLiU"/>
          <w:color w:val="000000"/>
          <w:kern w:val="0"/>
          <w:szCs w:val="24"/>
        </w:rPr>
        <w:t>日</w:t>
      </w:r>
    </w:p>
    <w:p>
      <w:pPr>
        <w:tabs>
          <w:tab w:val="left" w:pos="5835"/>
        </w:tabs>
        <w:autoSpaceDE w:val="0"/>
        <w:autoSpaceDN w:val="0"/>
        <w:adjustRightInd w:val="0"/>
        <w:snapToGrid w:val="0"/>
        <w:spacing w:line="480" w:lineRule="exact"/>
        <w:ind w:firstLine="480" w:firstLineChars="200"/>
        <w:jc w:val="left"/>
        <w:rPr>
          <w:rFonts w:ascii="宋体" w:hAnsi="宋体" w:cs="MingLiU"/>
          <w:color w:val="000000"/>
          <w:kern w:val="0"/>
          <w:szCs w:val="24"/>
        </w:rPr>
      </w:pPr>
      <w:r>
        <w:rPr>
          <w:rFonts w:hint="eastAsia" w:ascii="宋体" w:hAnsi="宋体" w:cs="MingLiU"/>
          <w:color w:val="000000"/>
          <w:kern w:val="0"/>
          <w:szCs w:val="24"/>
        </w:rPr>
        <w:t>经营期限：</w:t>
      </w:r>
      <w:r>
        <w:rPr>
          <w:rFonts w:hint="eastAsia" w:ascii="宋体" w:hAnsi="宋体" w:cs="MingLiU"/>
          <w:color w:val="000000"/>
          <w:w w:val="200"/>
          <w:kern w:val="0"/>
          <w:szCs w:val="24"/>
          <w:u w:val="single"/>
        </w:rPr>
        <w:t xml:space="preserve"> </w:t>
      </w:r>
      <w:r>
        <w:rPr>
          <w:rFonts w:hint="eastAsia" w:ascii="宋体" w:hAnsi="宋体"/>
          <w:color w:val="000000"/>
          <w:kern w:val="0"/>
          <w:szCs w:val="24"/>
          <w:u w:val="single"/>
        </w:rPr>
        <w:tab/>
      </w:r>
    </w:p>
    <w:p>
      <w:pPr>
        <w:tabs>
          <w:tab w:val="left" w:pos="2055"/>
          <w:tab w:val="left" w:pos="3735"/>
          <w:tab w:val="left" w:pos="4840"/>
          <w:tab w:val="left" w:pos="6300"/>
        </w:tabs>
        <w:autoSpaceDE w:val="0"/>
        <w:autoSpaceDN w:val="0"/>
        <w:adjustRightInd w:val="0"/>
        <w:snapToGrid w:val="0"/>
        <w:spacing w:line="480" w:lineRule="exact"/>
        <w:ind w:firstLine="480" w:firstLineChars="200"/>
        <w:jc w:val="left"/>
        <w:rPr>
          <w:rFonts w:ascii="宋体" w:hAnsi="宋体" w:cs="MingLiU"/>
          <w:color w:val="000000"/>
          <w:kern w:val="0"/>
          <w:szCs w:val="24"/>
        </w:rPr>
      </w:pPr>
      <w:r>
        <w:rPr>
          <w:rFonts w:hint="eastAsia" w:ascii="宋体" w:hAnsi="宋体" w:cs="MingLiU"/>
          <w:color w:val="000000"/>
          <w:kern w:val="0"/>
          <w:szCs w:val="24"/>
        </w:rPr>
        <w:t>姓名：</w:t>
      </w:r>
      <w:r>
        <w:rPr>
          <w:rFonts w:hint="eastAsia" w:ascii="宋体" w:hAnsi="宋体" w:cs="MingLiU"/>
          <w:color w:val="000000"/>
          <w:w w:val="200"/>
          <w:kern w:val="0"/>
          <w:szCs w:val="24"/>
          <w:u w:val="single"/>
        </w:rPr>
        <w:t xml:space="preserve"> </w:t>
      </w:r>
      <w:r>
        <w:rPr>
          <w:rFonts w:hint="eastAsia" w:ascii="宋体" w:hAnsi="宋体"/>
          <w:color w:val="000000"/>
          <w:kern w:val="0"/>
          <w:szCs w:val="24"/>
          <w:u w:val="single"/>
        </w:rPr>
        <w:tab/>
      </w:r>
      <w:r>
        <w:rPr>
          <w:rFonts w:hint="eastAsia" w:ascii="宋体" w:hAnsi="宋体"/>
          <w:color w:val="000000"/>
          <w:kern w:val="0"/>
          <w:szCs w:val="24"/>
        </w:rPr>
        <w:t xml:space="preserve"> </w:t>
      </w:r>
      <w:r>
        <w:rPr>
          <w:rFonts w:hint="eastAsia" w:ascii="宋体" w:hAnsi="宋体" w:cs="MingLiU"/>
          <w:color w:val="000000"/>
          <w:kern w:val="0"/>
          <w:szCs w:val="24"/>
        </w:rPr>
        <w:t>性别</w:t>
      </w:r>
      <w:r>
        <w:rPr>
          <w:rFonts w:hint="eastAsia" w:ascii="宋体" w:hAnsi="宋体" w:cs="MingLiU"/>
          <w:color w:val="000000"/>
          <w:spacing w:val="-1"/>
          <w:kern w:val="0"/>
          <w:szCs w:val="24"/>
        </w:rPr>
        <w:t>：</w:t>
      </w:r>
      <w:r>
        <w:rPr>
          <w:rFonts w:hint="eastAsia" w:ascii="宋体" w:hAnsi="宋体" w:cs="MingLiU"/>
          <w:color w:val="000000"/>
          <w:w w:val="200"/>
          <w:kern w:val="0"/>
          <w:szCs w:val="24"/>
          <w:u w:val="single"/>
        </w:rPr>
        <w:t xml:space="preserve"> </w:t>
      </w:r>
      <w:r>
        <w:rPr>
          <w:rFonts w:hint="eastAsia" w:ascii="宋体" w:hAnsi="宋体"/>
          <w:color w:val="000000"/>
          <w:kern w:val="0"/>
          <w:szCs w:val="24"/>
          <w:u w:val="single"/>
        </w:rPr>
        <w:tab/>
      </w:r>
      <w:r>
        <w:rPr>
          <w:rFonts w:hint="eastAsia" w:ascii="宋体" w:hAnsi="宋体"/>
          <w:color w:val="000000"/>
          <w:kern w:val="0"/>
          <w:szCs w:val="24"/>
        </w:rPr>
        <w:t xml:space="preserve"> </w:t>
      </w:r>
      <w:r>
        <w:rPr>
          <w:rFonts w:hint="eastAsia" w:ascii="宋体" w:hAnsi="宋体" w:cs="MingLiU"/>
          <w:color w:val="000000"/>
          <w:spacing w:val="-1"/>
          <w:kern w:val="0"/>
          <w:szCs w:val="24"/>
        </w:rPr>
        <w:t>年</w:t>
      </w:r>
      <w:r>
        <w:rPr>
          <w:rFonts w:hint="eastAsia" w:ascii="宋体" w:hAnsi="宋体" w:cs="MingLiU"/>
          <w:color w:val="000000"/>
          <w:kern w:val="0"/>
          <w:szCs w:val="24"/>
        </w:rPr>
        <w:t>龄：</w:t>
      </w:r>
      <w:r>
        <w:rPr>
          <w:rFonts w:hint="eastAsia" w:ascii="宋体" w:hAnsi="宋体" w:cs="MingLiU"/>
          <w:color w:val="000000"/>
          <w:w w:val="200"/>
          <w:kern w:val="0"/>
          <w:szCs w:val="24"/>
          <w:u w:val="single"/>
        </w:rPr>
        <w:t xml:space="preserve">   </w:t>
      </w:r>
      <w:r>
        <w:rPr>
          <w:rFonts w:hint="eastAsia" w:ascii="宋体" w:hAnsi="宋体" w:cs="MingLiU"/>
          <w:color w:val="000000"/>
          <w:kern w:val="0"/>
          <w:szCs w:val="24"/>
        </w:rPr>
        <w:t>职务：</w:t>
      </w:r>
      <w:r>
        <w:rPr>
          <w:rFonts w:hint="eastAsia" w:ascii="宋体" w:hAnsi="宋体" w:cs="MingLiU"/>
          <w:color w:val="000000"/>
          <w:w w:val="200"/>
          <w:kern w:val="0"/>
          <w:szCs w:val="24"/>
          <w:u w:val="single"/>
        </w:rPr>
        <w:t xml:space="preserve">    </w:t>
      </w:r>
      <w:r>
        <w:rPr>
          <w:rFonts w:hint="eastAsia" w:ascii="宋体" w:hAnsi="宋体"/>
          <w:color w:val="000000"/>
          <w:kern w:val="0"/>
          <w:szCs w:val="24"/>
          <w:u w:val="single"/>
        </w:rPr>
        <w:tab/>
      </w:r>
    </w:p>
    <w:p>
      <w:pPr>
        <w:tabs>
          <w:tab w:val="left" w:pos="3360"/>
        </w:tabs>
        <w:autoSpaceDE w:val="0"/>
        <w:autoSpaceDN w:val="0"/>
        <w:adjustRightInd w:val="0"/>
        <w:snapToGrid w:val="0"/>
        <w:spacing w:line="480" w:lineRule="exact"/>
        <w:ind w:firstLine="480" w:firstLineChars="200"/>
        <w:jc w:val="left"/>
        <w:rPr>
          <w:rFonts w:ascii="宋体" w:hAnsi="宋体" w:cs="MingLiU"/>
          <w:color w:val="000000"/>
          <w:kern w:val="0"/>
          <w:szCs w:val="24"/>
        </w:rPr>
      </w:pPr>
      <w:r>
        <w:rPr>
          <w:rFonts w:hint="eastAsia" w:ascii="宋体" w:hAnsi="宋体" w:cs="MingLiU"/>
          <w:color w:val="000000"/>
          <w:kern w:val="0"/>
          <w:szCs w:val="24"/>
        </w:rPr>
        <w:t>系</w:t>
      </w:r>
      <w:r>
        <w:rPr>
          <w:rFonts w:hint="eastAsia" w:ascii="宋体" w:hAnsi="宋体" w:cs="MingLiU"/>
          <w:color w:val="000000"/>
          <w:w w:val="200"/>
          <w:kern w:val="0"/>
          <w:szCs w:val="24"/>
          <w:u w:val="single"/>
        </w:rPr>
        <w:t xml:space="preserve"> </w:t>
      </w:r>
      <w:r>
        <w:rPr>
          <w:rFonts w:hint="eastAsia" w:ascii="宋体" w:hAnsi="宋体"/>
          <w:color w:val="000000"/>
          <w:kern w:val="0"/>
          <w:szCs w:val="24"/>
          <w:u w:val="single"/>
        </w:rPr>
        <w:tab/>
      </w:r>
      <w:r>
        <w:rPr>
          <w:rFonts w:hint="eastAsia" w:ascii="宋体" w:hAnsi="宋体"/>
          <w:color w:val="000000"/>
          <w:kern w:val="0"/>
          <w:szCs w:val="24"/>
        </w:rPr>
        <w:t xml:space="preserve"> </w:t>
      </w:r>
      <w:r>
        <w:rPr>
          <w:rFonts w:hint="eastAsia" w:ascii="宋体" w:hAnsi="宋体" w:cs="MingLiU"/>
          <w:color w:val="000000"/>
          <w:kern w:val="0"/>
          <w:szCs w:val="24"/>
        </w:rPr>
        <w:t>（响应人名称）的法定代表人。</w:t>
      </w:r>
    </w:p>
    <w:p>
      <w:pPr>
        <w:autoSpaceDE w:val="0"/>
        <w:autoSpaceDN w:val="0"/>
        <w:adjustRightInd w:val="0"/>
        <w:snapToGrid w:val="0"/>
        <w:spacing w:line="480" w:lineRule="exact"/>
        <w:jc w:val="left"/>
        <w:rPr>
          <w:rFonts w:ascii="宋体" w:hAnsi="宋体" w:cs="MingLiU"/>
          <w:color w:val="000000"/>
          <w:kern w:val="0"/>
          <w:szCs w:val="24"/>
        </w:rPr>
      </w:pPr>
    </w:p>
    <w:p>
      <w:pPr>
        <w:autoSpaceDE w:val="0"/>
        <w:autoSpaceDN w:val="0"/>
        <w:adjustRightInd w:val="0"/>
        <w:snapToGrid w:val="0"/>
        <w:spacing w:line="480" w:lineRule="exact"/>
        <w:ind w:firstLine="480" w:firstLineChars="200"/>
        <w:jc w:val="left"/>
        <w:rPr>
          <w:rFonts w:ascii="宋体" w:hAnsi="宋体" w:cs="MingLiU"/>
          <w:color w:val="000000"/>
          <w:kern w:val="0"/>
          <w:szCs w:val="24"/>
        </w:rPr>
      </w:pPr>
      <w:r>
        <w:rPr>
          <w:rFonts w:hint="eastAsia" w:ascii="宋体" w:hAnsi="宋体" w:cs="MingLiU"/>
          <w:color w:val="000000"/>
          <w:kern w:val="0"/>
          <w:szCs w:val="24"/>
        </w:rPr>
        <w:t>特此证明。</w:t>
      </w:r>
    </w:p>
    <w:p>
      <w:pPr>
        <w:autoSpaceDE w:val="0"/>
        <w:autoSpaceDN w:val="0"/>
        <w:adjustRightInd w:val="0"/>
        <w:snapToGrid w:val="0"/>
        <w:spacing w:line="480" w:lineRule="exact"/>
        <w:jc w:val="left"/>
        <w:rPr>
          <w:rFonts w:ascii="宋体" w:hAnsi="宋体" w:cs="MingLiU"/>
          <w:color w:val="000000"/>
          <w:kern w:val="0"/>
          <w:szCs w:val="24"/>
        </w:rPr>
      </w:pPr>
    </w:p>
    <w:p>
      <w:pPr>
        <w:autoSpaceDE w:val="0"/>
        <w:autoSpaceDN w:val="0"/>
        <w:adjustRightInd w:val="0"/>
        <w:snapToGrid w:val="0"/>
        <w:spacing w:line="480" w:lineRule="exact"/>
        <w:jc w:val="left"/>
        <w:rPr>
          <w:rFonts w:ascii="宋体" w:hAnsi="宋体" w:cs="MingLiU"/>
          <w:color w:val="000000"/>
          <w:kern w:val="0"/>
          <w:szCs w:val="24"/>
        </w:rPr>
      </w:pPr>
    </w:p>
    <w:p>
      <w:pPr>
        <w:tabs>
          <w:tab w:val="left" w:pos="5460"/>
        </w:tabs>
        <w:autoSpaceDE w:val="0"/>
        <w:autoSpaceDN w:val="0"/>
        <w:adjustRightInd w:val="0"/>
        <w:snapToGrid w:val="0"/>
        <w:spacing w:line="480" w:lineRule="exact"/>
        <w:ind w:firstLine="2100"/>
        <w:jc w:val="left"/>
        <w:rPr>
          <w:rFonts w:ascii="宋体" w:hAnsi="宋体" w:cs="MingLiU"/>
          <w:color w:val="000000"/>
          <w:kern w:val="0"/>
          <w:szCs w:val="24"/>
        </w:rPr>
      </w:pPr>
      <w:r>
        <w:rPr>
          <w:rFonts w:hint="eastAsia" w:ascii="宋体" w:hAnsi="宋体" w:cs="MingLiU"/>
          <w:color w:val="000000"/>
          <w:kern w:val="0"/>
          <w:szCs w:val="24"/>
        </w:rPr>
        <w:t>响应人：</w:t>
      </w:r>
      <w:r>
        <w:rPr>
          <w:rFonts w:hint="eastAsia" w:ascii="宋体" w:hAnsi="宋体" w:cs="MingLiU"/>
          <w:color w:val="000000"/>
          <w:w w:val="200"/>
          <w:kern w:val="0"/>
          <w:szCs w:val="24"/>
          <w:u w:val="single"/>
        </w:rPr>
        <w:t xml:space="preserve"> </w:t>
      </w:r>
      <w:r>
        <w:rPr>
          <w:rFonts w:hint="eastAsia" w:ascii="宋体" w:hAnsi="宋体"/>
          <w:color w:val="000000"/>
          <w:kern w:val="0"/>
          <w:szCs w:val="24"/>
          <w:u w:val="single"/>
        </w:rPr>
        <w:tab/>
      </w:r>
      <w:r>
        <w:rPr>
          <w:rFonts w:hint="eastAsia" w:ascii="宋体" w:hAnsi="宋体" w:cs="MingLiU"/>
          <w:color w:val="000000"/>
          <w:spacing w:val="-1"/>
          <w:kern w:val="0"/>
          <w:szCs w:val="24"/>
        </w:rPr>
        <w:t>（</w:t>
      </w:r>
      <w:r>
        <w:rPr>
          <w:rFonts w:hint="eastAsia" w:ascii="宋体" w:hAnsi="宋体" w:cs="MingLiU"/>
          <w:color w:val="000000"/>
          <w:kern w:val="0"/>
          <w:szCs w:val="24"/>
        </w:rPr>
        <w:t>盖单位公章）</w:t>
      </w:r>
    </w:p>
    <w:p>
      <w:pPr>
        <w:autoSpaceDE w:val="0"/>
        <w:autoSpaceDN w:val="0"/>
        <w:adjustRightInd w:val="0"/>
        <w:snapToGrid w:val="0"/>
        <w:spacing w:line="480" w:lineRule="exact"/>
        <w:jc w:val="left"/>
        <w:rPr>
          <w:rFonts w:ascii="宋体" w:hAnsi="宋体" w:cs="MingLiU"/>
          <w:color w:val="000000"/>
          <w:kern w:val="0"/>
          <w:szCs w:val="24"/>
        </w:rPr>
      </w:pPr>
    </w:p>
    <w:p>
      <w:pPr>
        <w:tabs>
          <w:tab w:val="left" w:pos="4935"/>
          <w:tab w:val="left" w:pos="5460"/>
          <w:tab w:val="left" w:pos="6400"/>
        </w:tabs>
        <w:autoSpaceDE w:val="0"/>
        <w:autoSpaceDN w:val="0"/>
        <w:adjustRightInd w:val="0"/>
        <w:snapToGrid w:val="0"/>
        <w:spacing w:line="480" w:lineRule="exact"/>
        <w:ind w:firstLine="3780"/>
        <w:jc w:val="left"/>
        <w:rPr>
          <w:rFonts w:ascii="宋体" w:hAnsi="宋体" w:cs="MingLiU"/>
          <w:color w:val="000000"/>
          <w:kern w:val="0"/>
          <w:szCs w:val="24"/>
        </w:rPr>
      </w:pPr>
      <w:r>
        <w:rPr>
          <w:rFonts w:hint="eastAsia" w:ascii="宋体" w:hAnsi="宋体" w:cs="MingLiU"/>
          <w:color w:val="000000"/>
          <w:w w:val="200"/>
          <w:kern w:val="0"/>
          <w:szCs w:val="24"/>
          <w:u w:val="single"/>
        </w:rPr>
        <w:t xml:space="preserve"> </w:t>
      </w:r>
      <w:r>
        <w:rPr>
          <w:rFonts w:hint="eastAsia" w:ascii="宋体" w:hAnsi="宋体"/>
          <w:color w:val="000000"/>
          <w:kern w:val="0"/>
          <w:szCs w:val="24"/>
          <w:u w:val="single"/>
        </w:rPr>
        <w:tab/>
      </w:r>
      <w:r>
        <w:rPr>
          <w:rFonts w:hint="eastAsia" w:ascii="宋体" w:hAnsi="宋体" w:cs="MingLiU"/>
          <w:color w:val="000000"/>
          <w:spacing w:val="-1"/>
          <w:kern w:val="0"/>
          <w:szCs w:val="24"/>
        </w:rPr>
        <w:t>年</w:t>
      </w:r>
      <w:r>
        <w:rPr>
          <w:rFonts w:hint="eastAsia" w:ascii="宋体" w:hAnsi="宋体" w:cs="MingLiU"/>
          <w:color w:val="000000"/>
          <w:w w:val="200"/>
          <w:kern w:val="0"/>
          <w:szCs w:val="24"/>
          <w:u w:val="single"/>
        </w:rPr>
        <w:t xml:space="preserve">   </w:t>
      </w:r>
      <w:r>
        <w:rPr>
          <w:rFonts w:hint="eastAsia" w:ascii="宋体" w:hAnsi="宋体" w:cs="MingLiU"/>
          <w:color w:val="000000"/>
          <w:kern w:val="0"/>
          <w:szCs w:val="24"/>
        </w:rPr>
        <w:t>月</w:t>
      </w:r>
      <w:r>
        <w:rPr>
          <w:rFonts w:hint="eastAsia" w:ascii="宋体" w:hAnsi="宋体" w:cs="MingLiU"/>
          <w:color w:val="000000"/>
          <w:w w:val="200"/>
          <w:kern w:val="0"/>
          <w:szCs w:val="24"/>
          <w:u w:val="single"/>
        </w:rPr>
        <w:t xml:space="preserve">   </w:t>
      </w:r>
      <w:r>
        <w:rPr>
          <w:rFonts w:hint="eastAsia" w:ascii="宋体" w:hAnsi="宋体" w:cs="MingLiU"/>
          <w:color w:val="000000"/>
          <w:kern w:val="0"/>
          <w:szCs w:val="24"/>
        </w:rPr>
        <w:t>日</w:t>
      </w:r>
    </w:p>
    <w:p>
      <w:pPr>
        <w:autoSpaceDE w:val="0"/>
        <w:autoSpaceDN w:val="0"/>
        <w:adjustRightInd w:val="0"/>
        <w:snapToGrid w:val="0"/>
        <w:spacing w:line="480" w:lineRule="exact"/>
        <w:jc w:val="left"/>
        <w:rPr>
          <w:rFonts w:ascii="宋体" w:hAnsi="宋体"/>
          <w:color w:val="000000"/>
          <w:kern w:val="0"/>
          <w:szCs w:val="24"/>
        </w:rPr>
      </w:pPr>
    </w:p>
    <w:tbl>
      <w:tblPr>
        <w:tblStyle w:val="12"/>
        <w:tblpPr w:leftFromText="180" w:rightFromText="180" w:vertAnchor="text" w:horzAnchor="margin" w:tblpY="735"/>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41" w:firstLineChars="100"/>
              <w:rPr>
                <w:rFonts w:ascii="宋体" w:hAnsi="宋体"/>
                <w:b/>
                <w:color w:val="000000"/>
              </w:rPr>
            </w:pPr>
          </w:p>
          <w:p>
            <w:pPr>
              <w:spacing w:line="520" w:lineRule="exact"/>
              <w:ind w:firstLine="241" w:firstLineChars="100"/>
              <w:rPr>
                <w:rFonts w:ascii="宋体" w:hAnsi="宋体"/>
                <w:b/>
                <w:color w:val="000000"/>
              </w:rPr>
            </w:pPr>
            <w:r>
              <w:rPr>
                <w:rFonts w:hint="eastAsia" w:ascii="宋体" w:hAnsi="宋体"/>
                <w:b/>
                <w:color w:val="000000"/>
              </w:rPr>
              <w:t>法定代表人身份证正面复印件</w:t>
            </w:r>
          </w:p>
          <w:p>
            <w:pPr>
              <w:spacing w:line="520" w:lineRule="exact"/>
              <w:rPr>
                <w:rFonts w:ascii="宋体" w:hAnsi="宋体"/>
                <w:b/>
                <w:color w:val="000000"/>
              </w:rPr>
            </w:pPr>
          </w:p>
        </w:tc>
      </w:tr>
    </w:tbl>
    <w:p>
      <w:pPr>
        <w:rPr>
          <w:rFonts w:ascii="宋体" w:hAnsi="宋体"/>
          <w:vanish/>
        </w:rPr>
      </w:pPr>
    </w:p>
    <w:tbl>
      <w:tblPr>
        <w:tblStyle w:val="12"/>
        <w:tblpPr w:leftFromText="180" w:rightFromText="180" w:vertAnchor="text" w:horzAnchor="page" w:tblpX="6787" w:tblpY="709"/>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41" w:firstLineChars="100"/>
              <w:rPr>
                <w:rFonts w:ascii="宋体" w:hAnsi="宋体"/>
                <w:b/>
                <w:color w:val="000000"/>
              </w:rPr>
            </w:pPr>
          </w:p>
          <w:p>
            <w:pPr>
              <w:spacing w:line="520" w:lineRule="exact"/>
              <w:ind w:firstLine="241" w:firstLineChars="100"/>
              <w:rPr>
                <w:rFonts w:ascii="宋体" w:hAnsi="宋体"/>
                <w:b/>
                <w:color w:val="000000"/>
              </w:rPr>
            </w:pPr>
            <w:r>
              <w:rPr>
                <w:rFonts w:hint="eastAsia" w:ascii="宋体" w:hAnsi="宋体"/>
                <w:b/>
                <w:color w:val="000000"/>
              </w:rPr>
              <w:t>法定代表人身份证背面复印件</w:t>
            </w:r>
          </w:p>
          <w:p>
            <w:pPr>
              <w:spacing w:line="520" w:lineRule="exact"/>
              <w:rPr>
                <w:rFonts w:ascii="宋体" w:hAnsi="宋体"/>
                <w:b/>
                <w:color w:val="000000"/>
              </w:rPr>
            </w:pPr>
          </w:p>
        </w:tc>
      </w:tr>
    </w:tbl>
    <w:p>
      <w:pPr>
        <w:tabs>
          <w:tab w:val="left" w:pos="1680"/>
          <w:tab w:val="left" w:pos="4215"/>
          <w:tab w:val="left" w:pos="4305"/>
          <w:tab w:val="left" w:pos="8000"/>
        </w:tabs>
        <w:autoSpaceDE w:val="0"/>
        <w:autoSpaceDN w:val="0"/>
        <w:adjustRightInd w:val="0"/>
        <w:snapToGrid w:val="0"/>
        <w:spacing w:line="360" w:lineRule="auto"/>
        <w:rPr>
          <w:rFonts w:ascii="宋体" w:hAnsi="宋体" w:cs="MingLiU"/>
          <w:b/>
          <w:color w:val="000000"/>
          <w:kern w:val="0"/>
        </w:rPr>
      </w:pPr>
    </w:p>
    <w:p/>
    <w:p/>
    <w:p/>
    <w:p/>
    <w:p/>
    <w:p/>
    <w:p/>
    <w:p/>
    <w:p/>
    <w:p/>
    <w:p/>
    <w:p/>
    <w:p>
      <w:pPr>
        <w:sectPr>
          <w:footerReference r:id="rId7" w:type="default"/>
          <w:pgSz w:w="11906" w:h="16838"/>
          <w:pgMar w:top="1276" w:right="1274" w:bottom="1135" w:left="1134" w:header="851" w:footer="992" w:gutter="0"/>
          <w:pgNumType w:start="1"/>
          <w:cols w:space="720" w:num="1"/>
          <w:docGrid w:type="lines" w:linePitch="312" w:charSpace="0"/>
        </w:sectPr>
      </w:pPr>
    </w:p>
    <w:p>
      <w:pPr>
        <w:spacing w:line="276" w:lineRule="auto"/>
        <w:jc w:val="center"/>
        <w:rPr>
          <w:rFonts w:ascii="宋体" w:hAnsi="宋体"/>
          <w:b/>
          <w:sz w:val="32"/>
          <w:szCs w:val="32"/>
        </w:rPr>
      </w:pPr>
      <w:r>
        <w:rPr>
          <w:rFonts w:hint="eastAsia" w:ascii="宋体" w:hAnsi="宋体"/>
          <w:b/>
          <w:sz w:val="32"/>
          <w:szCs w:val="32"/>
        </w:rPr>
        <w:t>四、书面声明</w:t>
      </w:r>
    </w:p>
    <w:p>
      <w:pPr>
        <w:spacing w:line="460" w:lineRule="exact"/>
        <w:jc w:val="left"/>
        <w:rPr>
          <w:rFonts w:ascii="宋体" w:hAnsi="宋体"/>
          <w:szCs w:val="24"/>
          <w:u w:val="single"/>
        </w:rPr>
      </w:pPr>
    </w:p>
    <w:p>
      <w:pPr>
        <w:spacing w:line="420" w:lineRule="exact"/>
        <w:jc w:val="left"/>
        <w:rPr>
          <w:rFonts w:ascii="宋体" w:hAnsi="宋体"/>
          <w:szCs w:val="24"/>
        </w:rPr>
      </w:pPr>
      <w:r>
        <w:rPr>
          <w:rFonts w:hint="eastAsia" w:ascii="宋体" w:hAnsi="宋体"/>
          <w:szCs w:val="24"/>
          <w:u w:val="single"/>
        </w:rPr>
        <w:t xml:space="preserve">                          </w:t>
      </w:r>
      <w:r>
        <w:rPr>
          <w:rFonts w:ascii="宋体" w:hAnsi="宋体"/>
          <w:szCs w:val="24"/>
        </w:rPr>
        <w:t>比选人名称：</w:t>
      </w:r>
    </w:p>
    <w:p>
      <w:pPr>
        <w:spacing w:line="420" w:lineRule="exact"/>
        <w:ind w:firstLine="480" w:firstLineChars="200"/>
        <w:jc w:val="left"/>
        <w:rPr>
          <w:rFonts w:cs="宋体" w:asciiTheme="minorEastAsia" w:hAnsiTheme="minorEastAsia" w:eastAsiaTheme="minorEastAsia"/>
          <w:szCs w:val="24"/>
        </w:rPr>
      </w:pPr>
      <w:r>
        <w:rPr>
          <w:rFonts w:asciiTheme="minorEastAsia" w:hAnsiTheme="minorEastAsia"/>
          <w:szCs w:val="24"/>
        </w:rPr>
        <w:t>我方已仔细研究了</w:t>
      </w:r>
      <w:r>
        <w:rPr>
          <w:rFonts w:hint="eastAsia" w:asciiTheme="minorEastAsia" w:hAnsiTheme="minorEastAsia"/>
          <w:szCs w:val="24"/>
          <w:u w:val="single"/>
        </w:rPr>
        <w:t xml:space="preserve">                         </w:t>
      </w:r>
      <w:r>
        <w:rPr>
          <w:rFonts w:asciiTheme="minorEastAsia" w:hAnsiTheme="minorEastAsia"/>
          <w:szCs w:val="24"/>
        </w:rPr>
        <w:t>（项目名称）</w:t>
      </w:r>
      <w:r>
        <w:rPr>
          <w:rFonts w:hint="eastAsia" w:asciiTheme="minorEastAsia" w:hAnsiTheme="minorEastAsia"/>
          <w:szCs w:val="24"/>
        </w:rPr>
        <w:t>比选</w:t>
      </w:r>
      <w:r>
        <w:rPr>
          <w:rFonts w:asciiTheme="minorEastAsia" w:hAnsiTheme="minorEastAsia"/>
          <w:szCs w:val="24"/>
        </w:rPr>
        <w:t>文件的全部内容，</w:t>
      </w:r>
      <w:r>
        <w:rPr>
          <w:rFonts w:hint="eastAsia" w:asciiTheme="minorEastAsia" w:hAnsiTheme="minorEastAsia"/>
          <w:szCs w:val="24"/>
        </w:rPr>
        <w:t>我方承诺在</w:t>
      </w:r>
      <w:r>
        <w:rPr>
          <w:rFonts w:hint="eastAsia" w:cs="宋体" w:asciiTheme="minorEastAsia" w:hAnsiTheme="minorEastAsia" w:eastAsiaTheme="minorEastAsia"/>
          <w:szCs w:val="24"/>
        </w:rPr>
        <w:t>参加采购活动前三年内，在经营活动中没有重大违法记录，</w:t>
      </w:r>
      <w:r>
        <w:rPr>
          <w:rFonts w:cs="宋体" w:asciiTheme="minorEastAsia" w:hAnsiTheme="minorEastAsia" w:eastAsiaTheme="minorEastAsia"/>
          <w:szCs w:val="24"/>
        </w:rPr>
        <w:t xml:space="preserve"> </w:t>
      </w:r>
      <w:r>
        <w:rPr>
          <w:rFonts w:hint="eastAsia" w:cs="宋体" w:asciiTheme="minorEastAsia" w:hAnsiTheme="minorEastAsia" w:eastAsiaTheme="minorEastAsia"/>
          <w:szCs w:val="24"/>
        </w:rPr>
        <w:t>未</w:t>
      </w:r>
      <w:r>
        <w:rPr>
          <w:rFonts w:hint="eastAsia" w:asciiTheme="minorEastAsia" w:hAnsiTheme="minorEastAsia" w:eastAsiaTheme="minorEastAsia"/>
          <w:szCs w:val="24"/>
        </w:rPr>
        <w:t>列入失信被执行人、重大税收违法案件当事人名单、无政府采购严重违法失信行为记录，且在人员、设备、资金、技术等方面具有相应的能力。</w:t>
      </w:r>
      <w:r>
        <w:rPr>
          <w:rFonts w:hint="eastAsia" w:cs="宋体" w:asciiTheme="minorEastAsia" w:hAnsiTheme="minorEastAsia" w:eastAsiaTheme="minorEastAsia"/>
          <w:szCs w:val="24"/>
        </w:rPr>
        <w:t>若承诺与实事不符合，愿意承担相应责任。</w:t>
      </w:r>
    </w:p>
    <w:p>
      <w:pPr>
        <w:pStyle w:val="6"/>
        <w:spacing w:line="420" w:lineRule="exact"/>
      </w:pPr>
    </w:p>
    <w:p>
      <w:pPr>
        <w:pStyle w:val="6"/>
        <w:spacing w:line="420" w:lineRule="exact"/>
      </w:pPr>
    </w:p>
    <w:p>
      <w:pPr>
        <w:pStyle w:val="6"/>
        <w:spacing w:line="420" w:lineRule="exact"/>
      </w:pPr>
    </w:p>
    <w:p>
      <w:pPr>
        <w:pStyle w:val="6"/>
        <w:spacing w:line="420" w:lineRule="exact"/>
      </w:pPr>
    </w:p>
    <w:p>
      <w:pPr>
        <w:tabs>
          <w:tab w:val="left" w:pos="5460"/>
        </w:tabs>
        <w:autoSpaceDE w:val="0"/>
        <w:autoSpaceDN w:val="0"/>
        <w:adjustRightInd w:val="0"/>
        <w:snapToGrid w:val="0"/>
        <w:spacing w:line="480" w:lineRule="exact"/>
        <w:ind w:firstLine="2100"/>
        <w:jc w:val="right"/>
        <w:rPr>
          <w:rFonts w:ascii="宋体" w:hAnsi="宋体" w:cs="MingLiU"/>
          <w:color w:val="000000"/>
          <w:kern w:val="0"/>
          <w:szCs w:val="24"/>
        </w:rPr>
      </w:pPr>
      <w:r>
        <w:rPr>
          <w:rFonts w:hint="eastAsia" w:ascii="宋体" w:hAnsi="宋体" w:cs="MingLiU"/>
          <w:color w:val="000000"/>
          <w:kern w:val="0"/>
          <w:szCs w:val="24"/>
        </w:rPr>
        <w:t>响应人：</w:t>
      </w:r>
      <w:r>
        <w:rPr>
          <w:rFonts w:hint="eastAsia" w:ascii="宋体" w:hAnsi="宋体" w:cs="MingLiU"/>
          <w:color w:val="000000"/>
          <w:w w:val="200"/>
          <w:kern w:val="0"/>
          <w:szCs w:val="24"/>
          <w:u w:val="single"/>
        </w:rPr>
        <w:t xml:space="preserve"> </w:t>
      </w:r>
      <w:r>
        <w:rPr>
          <w:rFonts w:hint="eastAsia" w:ascii="宋体" w:hAnsi="宋体"/>
          <w:color w:val="000000"/>
          <w:kern w:val="0"/>
          <w:szCs w:val="24"/>
          <w:u w:val="single"/>
        </w:rPr>
        <w:tab/>
      </w:r>
      <w:r>
        <w:rPr>
          <w:rFonts w:hint="eastAsia" w:ascii="宋体" w:hAnsi="宋体" w:cs="MingLiU"/>
          <w:color w:val="000000"/>
          <w:spacing w:val="-1"/>
          <w:kern w:val="0"/>
          <w:szCs w:val="24"/>
        </w:rPr>
        <w:t>（</w:t>
      </w:r>
      <w:r>
        <w:rPr>
          <w:rFonts w:hint="eastAsia" w:ascii="宋体" w:hAnsi="宋体" w:cs="MingLiU"/>
          <w:color w:val="000000"/>
          <w:kern w:val="0"/>
          <w:szCs w:val="24"/>
        </w:rPr>
        <w:t>盖单位公章）</w:t>
      </w:r>
    </w:p>
    <w:p>
      <w:pPr>
        <w:autoSpaceDE w:val="0"/>
        <w:autoSpaceDN w:val="0"/>
        <w:adjustRightInd w:val="0"/>
        <w:snapToGrid w:val="0"/>
        <w:spacing w:line="480" w:lineRule="exact"/>
        <w:jc w:val="left"/>
        <w:rPr>
          <w:rFonts w:ascii="宋体" w:hAnsi="宋体" w:cs="MingLiU"/>
          <w:color w:val="000000"/>
          <w:kern w:val="0"/>
          <w:szCs w:val="24"/>
        </w:rPr>
      </w:pPr>
    </w:p>
    <w:p>
      <w:pPr>
        <w:tabs>
          <w:tab w:val="left" w:pos="4935"/>
          <w:tab w:val="left" w:pos="5460"/>
          <w:tab w:val="left" w:pos="6400"/>
        </w:tabs>
        <w:autoSpaceDE w:val="0"/>
        <w:autoSpaceDN w:val="0"/>
        <w:adjustRightInd w:val="0"/>
        <w:snapToGrid w:val="0"/>
        <w:spacing w:line="480" w:lineRule="exact"/>
        <w:ind w:right="720" w:firstLine="3780"/>
        <w:jc w:val="right"/>
        <w:rPr>
          <w:rFonts w:ascii="宋体" w:hAnsi="宋体" w:cs="MingLiU"/>
          <w:color w:val="000000"/>
          <w:kern w:val="0"/>
          <w:szCs w:val="24"/>
        </w:rPr>
      </w:pPr>
      <w:r>
        <w:rPr>
          <w:rFonts w:hint="eastAsia" w:ascii="宋体" w:hAnsi="宋体" w:cs="MingLiU"/>
          <w:color w:val="000000"/>
          <w:w w:val="200"/>
          <w:kern w:val="0"/>
          <w:szCs w:val="24"/>
          <w:u w:val="single"/>
        </w:rPr>
        <w:t xml:space="preserve"> </w:t>
      </w:r>
      <w:r>
        <w:rPr>
          <w:rFonts w:hint="eastAsia" w:ascii="宋体" w:hAnsi="宋体"/>
          <w:color w:val="000000"/>
          <w:kern w:val="0"/>
          <w:szCs w:val="24"/>
          <w:u w:val="single"/>
        </w:rPr>
        <w:tab/>
      </w:r>
      <w:r>
        <w:rPr>
          <w:rFonts w:hint="eastAsia" w:ascii="宋体" w:hAnsi="宋体" w:cs="MingLiU"/>
          <w:color w:val="000000"/>
          <w:spacing w:val="-1"/>
          <w:kern w:val="0"/>
          <w:szCs w:val="24"/>
        </w:rPr>
        <w:t>年</w:t>
      </w:r>
      <w:r>
        <w:rPr>
          <w:rFonts w:hint="eastAsia" w:ascii="宋体" w:hAnsi="宋体" w:cs="MingLiU"/>
          <w:color w:val="000000"/>
          <w:w w:val="200"/>
          <w:kern w:val="0"/>
          <w:szCs w:val="24"/>
          <w:u w:val="single"/>
        </w:rPr>
        <w:t xml:space="preserve">   </w:t>
      </w:r>
      <w:r>
        <w:rPr>
          <w:rFonts w:hint="eastAsia" w:ascii="宋体" w:hAnsi="宋体" w:cs="MingLiU"/>
          <w:color w:val="000000"/>
          <w:kern w:val="0"/>
          <w:szCs w:val="24"/>
        </w:rPr>
        <w:t>月</w:t>
      </w:r>
      <w:r>
        <w:rPr>
          <w:rFonts w:hint="eastAsia" w:ascii="宋体" w:hAnsi="宋体" w:cs="MingLiU"/>
          <w:color w:val="000000"/>
          <w:w w:val="200"/>
          <w:kern w:val="0"/>
          <w:szCs w:val="24"/>
          <w:u w:val="single"/>
        </w:rPr>
        <w:t xml:space="preserve">   </w:t>
      </w:r>
      <w:r>
        <w:rPr>
          <w:rFonts w:hint="eastAsia" w:ascii="宋体" w:hAnsi="宋体" w:cs="MingLiU"/>
          <w:color w:val="000000"/>
          <w:kern w:val="0"/>
          <w:szCs w:val="24"/>
        </w:rPr>
        <w:t>日</w:t>
      </w:r>
    </w:p>
    <w:p>
      <w:pPr>
        <w:pStyle w:val="6"/>
      </w:pPr>
    </w:p>
    <w:p>
      <w:pPr>
        <w:pStyle w:val="6"/>
      </w:pPr>
    </w:p>
    <w:p>
      <w:pPr>
        <w:spacing w:line="276" w:lineRule="auto"/>
        <w:rPr>
          <w:rFonts w:ascii="宋体" w:hAnsi="宋体" w:cs="宋体"/>
          <w:b/>
          <w:bCs/>
          <w:sz w:val="28"/>
          <w:szCs w:val="28"/>
        </w:rPr>
      </w:pPr>
    </w:p>
    <w:p>
      <w:pPr>
        <w:pStyle w:val="6"/>
      </w:pPr>
    </w:p>
    <w:p>
      <w:pPr>
        <w:pStyle w:val="7"/>
        <w:ind w:left="480"/>
      </w:pPr>
    </w:p>
    <w:p>
      <w:pPr>
        <w:pStyle w:val="7"/>
        <w:ind w:left="480"/>
      </w:pPr>
    </w:p>
    <w:p>
      <w:pPr>
        <w:pStyle w:val="7"/>
        <w:ind w:left="480"/>
      </w:pPr>
    </w:p>
    <w:p>
      <w:pPr>
        <w:pStyle w:val="7"/>
        <w:ind w:left="480"/>
      </w:pPr>
    </w:p>
    <w:p>
      <w:pPr>
        <w:pStyle w:val="7"/>
        <w:ind w:left="480"/>
      </w:pPr>
    </w:p>
    <w:p>
      <w:pPr>
        <w:pStyle w:val="7"/>
        <w:ind w:left="480"/>
      </w:pPr>
    </w:p>
    <w:p>
      <w:pPr>
        <w:pStyle w:val="7"/>
        <w:ind w:left="480"/>
      </w:pPr>
    </w:p>
    <w:p>
      <w:pPr>
        <w:pStyle w:val="7"/>
        <w:ind w:left="480"/>
      </w:pPr>
    </w:p>
    <w:p>
      <w:pPr>
        <w:pStyle w:val="7"/>
        <w:ind w:left="480"/>
      </w:pPr>
    </w:p>
    <w:p>
      <w:pPr>
        <w:pStyle w:val="7"/>
        <w:ind w:left="480"/>
      </w:pPr>
    </w:p>
    <w:p>
      <w:pPr>
        <w:pStyle w:val="7"/>
        <w:ind w:left="480"/>
      </w:pPr>
    </w:p>
    <w:p>
      <w:pPr>
        <w:spacing w:line="276" w:lineRule="auto"/>
        <w:rPr>
          <w:rFonts w:ascii="宋体"/>
          <w:b/>
          <w:bCs/>
          <w:color w:val="000000"/>
          <w:sz w:val="28"/>
          <w:szCs w:val="28"/>
        </w:rPr>
      </w:pPr>
      <w:r>
        <w:rPr>
          <w:rFonts w:hint="eastAsia" w:ascii="宋体"/>
          <w:b/>
          <w:bCs/>
          <w:color w:val="000000"/>
          <w:sz w:val="28"/>
          <w:szCs w:val="28"/>
        </w:rPr>
        <w:t>五、资质材料。</w:t>
      </w:r>
    </w:p>
    <w:p>
      <w:pPr>
        <w:spacing w:line="276" w:lineRule="auto"/>
        <w:rPr>
          <w:rFonts w:ascii="宋体"/>
          <w:b/>
          <w:bCs/>
          <w:color w:val="000000"/>
          <w:sz w:val="28"/>
          <w:szCs w:val="28"/>
        </w:rPr>
      </w:pPr>
      <w:r>
        <w:rPr>
          <w:rFonts w:hint="eastAsia" w:ascii="宋体"/>
          <w:b/>
          <w:bCs/>
          <w:color w:val="000000"/>
          <w:sz w:val="28"/>
          <w:szCs w:val="28"/>
        </w:rPr>
        <w:t>六、其它须说明材料。</w:t>
      </w:r>
    </w:p>
    <w:p>
      <w:pPr>
        <w:spacing w:line="276" w:lineRule="auto"/>
        <w:rPr>
          <w:rFonts w:ascii="宋体"/>
          <w:b/>
          <w:bCs/>
          <w:color w:val="000000"/>
          <w:sz w:val="28"/>
          <w:szCs w:val="28"/>
        </w:rPr>
      </w:pPr>
      <w:r>
        <w:rPr>
          <w:rFonts w:hint="eastAsia" w:ascii="宋体"/>
          <w:b/>
          <w:bCs/>
          <w:color w:val="000000"/>
          <w:sz w:val="28"/>
          <w:szCs w:val="28"/>
        </w:rPr>
        <w:t>格式由响应人自行编制</w:t>
      </w: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方正仿宋_GB2312">
    <w:altName w:val="Arial Unicode MS"/>
    <w:panose1 w:val="00000000000000000000"/>
    <w:charset w:val="86"/>
    <w:family w:val="auto"/>
    <w:pitch w:val="default"/>
    <w:sig w:usb0="00000000" w:usb1="00000000" w:usb2="00000012" w:usb3="00000000" w:csb0="00040001" w:csb1="0000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roman"/>
    <w:pitch w:val="default"/>
    <w:sig w:usb0="E00002FF" w:usb1="6AC7FDFB" w:usb2="00000012" w:usb3="00000000" w:csb0="4002009F" w:csb1="DFD70000"/>
  </w:font>
  <w:font w:name="MS Minchofalt">
    <w:altName w:val="微软雅黑"/>
    <w:panose1 w:val="00000000000000000000"/>
    <w:charset w:val="86"/>
    <w:family w:val="roman"/>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2</w:t>
    </w:r>
    <w:r>
      <w:rPr>
        <w:lang w:val="zh-CN"/>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cs="宋体"/>
      </w:rPr>
      <w:t>第</w:t>
    </w:r>
    <w:r>
      <w:fldChar w:fldCharType="begin"/>
    </w:r>
    <w:r>
      <w:instrText xml:space="preserve"> PAGE   \* MERGEFORMAT </w:instrText>
    </w:r>
    <w:r>
      <w:fldChar w:fldCharType="separate"/>
    </w:r>
    <w:r>
      <w:rPr>
        <w:lang w:val="zh-CN"/>
      </w:rPr>
      <w:t>19</w:t>
    </w:r>
    <w:r>
      <w:rPr>
        <w:lang w:val="zh-CN"/>
      </w:rPr>
      <w:fldChar w:fldCharType="end"/>
    </w:r>
    <w:r>
      <w:rPr>
        <w:rFonts w:hint="eastAsia" w:cs="宋体"/>
      </w:rPr>
      <w:t>页，共</w:t>
    </w:r>
    <w:r>
      <w:rPr>
        <w:rFonts w:hint="eastAsia"/>
      </w:rPr>
      <w:t>25</w:t>
    </w:r>
    <w:r>
      <w:rPr>
        <w:rFonts w:hint="eastAsia" w:cs="宋体"/>
      </w:rPr>
      <w:t>页</w:t>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F03268"/>
    <w:multiLevelType w:val="singleLevel"/>
    <w:tmpl w:val="EBF03268"/>
    <w:lvl w:ilvl="0" w:tentative="0">
      <w:start w:val="1"/>
      <w:numFmt w:val="decimal"/>
      <w:lvlText w:val="%1."/>
      <w:lvlJc w:val="left"/>
      <w:pPr>
        <w:ind w:left="425" w:hanging="425"/>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kOGE1MzQ3ZGZhODFhNGY0YzQzZDVmMWMxNjBkNGIifQ=="/>
  </w:docVars>
  <w:rsids>
    <w:rsidRoot w:val="003E7AE8"/>
    <w:rsid w:val="00131FDF"/>
    <w:rsid w:val="003E7AE8"/>
    <w:rsid w:val="0047023B"/>
    <w:rsid w:val="004B05B8"/>
    <w:rsid w:val="005725B6"/>
    <w:rsid w:val="005E7E3B"/>
    <w:rsid w:val="005F20F6"/>
    <w:rsid w:val="00755F7E"/>
    <w:rsid w:val="00874A5C"/>
    <w:rsid w:val="009B0DC4"/>
    <w:rsid w:val="00B3757B"/>
    <w:rsid w:val="00C3246D"/>
    <w:rsid w:val="00CA27CB"/>
    <w:rsid w:val="00D66161"/>
    <w:rsid w:val="00F15CD5"/>
    <w:rsid w:val="00FC1544"/>
    <w:rsid w:val="110D797F"/>
    <w:rsid w:val="1312421B"/>
    <w:rsid w:val="1356649D"/>
    <w:rsid w:val="277E6C8B"/>
    <w:rsid w:val="47816AD6"/>
    <w:rsid w:val="4B8052C1"/>
    <w:rsid w:val="4F602B13"/>
    <w:rsid w:val="53E0279C"/>
    <w:rsid w:val="58ED33A2"/>
    <w:rsid w:val="66981EFC"/>
    <w:rsid w:val="6A304116"/>
    <w:rsid w:val="7149111D"/>
    <w:rsid w:val="71812A08"/>
    <w:rsid w:val="7225082C"/>
    <w:rsid w:val="73206F75"/>
    <w:rsid w:val="79E52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1"/>
      <w:lang w:val="en-US" w:eastAsia="zh-CN" w:bidi="ar-SA"/>
    </w:rPr>
  </w:style>
  <w:style w:type="paragraph" w:styleId="3">
    <w:name w:val="heading 1"/>
    <w:basedOn w:val="1"/>
    <w:next w:val="1"/>
    <w:link w:val="17"/>
    <w:qFormat/>
    <w:uiPriority w:val="0"/>
    <w:pPr>
      <w:keepNext/>
      <w:keepLines/>
      <w:spacing w:before="340" w:after="330" w:line="578" w:lineRule="auto"/>
      <w:jc w:val="center"/>
      <w:outlineLvl w:val="0"/>
    </w:pPr>
    <w:rPr>
      <w:b/>
      <w:bCs/>
      <w:kern w:val="44"/>
      <w:sz w:val="44"/>
      <w:szCs w:val="44"/>
    </w:rPr>
  </w:style>
  <w:style w:type="paragraph" w:styleId="4">
    <w:name w:val="heading 2"/>
    <w:basedOn w:val="1"/>
    <w:next w:val="1"/>
    <w:link w:val="18"/>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3"/>
    <w:basedOn w:val="1"/>
    <w:next w:val="1"/>
    <w:qFormat/>
    <w:uiPriority w:val="0"/>
    <w:pPr>
      <w:keepNext/>
      <w:keepLines/>
      <w:spacing w:before="260" w:after="260" w:line="415"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adjustRightInd w:val="0"/>
      <w:snapToGrid w:val="0"/>
      <w:spacing w:line="360" w:lineRule="auto"/>
      <w:ind w:firstLine="420"/>
    </w:pPr>
    <w:rPr>
      <w:szCs w:val="20"/>
    </w:rPr>
  </w:style>
  <w:style w:type="paragraph" w:styleId="6">
    <w:name w:val="Body Text"/>
    <w:basedOn w:val="1"/>
    <w:next w:val="1"/>
    <w:qFormat/>
    <w:uiPriority w:val="99"/>
    <w:rPr>
      <w:rFonts w:ascii="宋体" w:hAnsi="宋体" w:cs="宋体"/>
      <w:sz w:val="28"/>
      <w:szCs w:val="28"/>
    </w:rPr>
  </w:style>
  <w:style w:type="paragraph" w:styleId="7">
    <w:name w:val="Body Text Indent"/>
    <w:basedOn w:val="1"/>
    <w:qFormat/>
    <w:uiPriority w:val="99"/>
    <w:pPr>
      <w:spacing w:after="120"/>
      <w:ind w:left="420" w:leftChars="200"/>
    </w:pPr>
  </w:style>
  <w:style w:type="paragraph" w:styleId="8">
    <w:name w:val="Plain Text"/>
    <w:basedOn w:val="1"/>
    <w:qFormat/>
    <w:uiPriority w:val="0"/>
    <w:rPr>
      <w:rFonts w:ascii="宋体" w:hAnsi="Courier New" w:cs="Courier New"/>
    </w:rPr>
  </w:style>
  <w:style w:type="paragraph" w:styleId="9">
    <w:name w:val="Balloon Text"/>
    <w:basedOn w:val="1"/>
    <w:link w:val="19"/>
    <w:uiPriority w:val="0"/>
    <w:rPr>
      <w:sz w:val="18"/>
      <w:szCs w:val="18"/>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List Paragraph"/>
    <w:basedOn w:val="1"/>
    <w:link w:val="16"/>
    <w:qFormat/>
    <w:uiPriority w:val="34"/>
    <w:pPr>
      <w:ind w:firstLine="420" w:firstLineChars="200"/>
    </w:pPr>
    <w:rPr>
      <w:szCs w:val="24"/>
    </w:rPr>
  </w:style>
  <w:style w:type="paragraph" w:customStyle="1" w:styleId="15">
    <w:name w:val="图例"/>
    <w:basedOn w:val="1"/>
    <w:qFormat/>
    <w:uiPriority w:val="0"/>
    <w:pPr>
      <w:spacing w:before="120" w:after="120" w:line="360" w:lineRule="auto"/>
      <w:jc w:val="center"/>
    </w:pPr>
    <w:rPr>
      <w:rFonts w:eastAsia="仿宋_GB2312"/>
      <w:b/>
      <w:szCs w:val="20"/>
    </w:rPr>
  </w:style>
  <w:style w:type="character" w:customStyle="1" w:styleId="16">
    <w:name w:val="列出段落 Char"/>
    <w:link w:val="14"/>
    <w:qFormat/>
    <w:uiPriority w:val="34"/>
    <w:rPr>
      <w:rFonts w:ascii="Times New Roman" w:hAnsi="Times New Roman" w:eastAsia="宋体" w:cs="Times New Roman"/>
      <w:kern w:val="2"/>
      <w:sz w:val="21"/>
      <w:szCs w:val="24"/>
    </w:rPr>
  </w:style>
  <w:style w:type="character" w:customStyle="1" w:styleId="17">
    <w:name w:val="标题 1 Char"/>
    <w:basedOn w:val="13"/>
    <w:link w:val="3"/>
    <w:qFormat/>
    <w:uiPriority w:val="0"/>
    <w:rPr>
      <w:rFonts w:ascii="Times New Roman" w:hAnsi="Times New Roman" w:eastAsia="宋体" w:cs="Times New Roman"/>
      <w:b/>
      <w:bCs/>
      <w:kern w:val="44"/>
      <w:sz w:val="44"/>
      <w:szCs w:val="44"/>
    </w:rPr>
  </w:style>
  <w:style w:type="character" w:customStyle="1" w:styleId="18">
    <w:name w:val="标题 2 Char"/>
    <w:basedOn w:val="13"/>
    <w:link w:val="4"/>
    <w:qFormat/>
    <w:uiPriority w:val="0"/>
    <w:rPr>
      <w:rFonts w:asciiTheme="majorHAnsi" w:hAnsiTheme="majorHAnsi" w:eastAsiaTheme="majorEastAsia" w:cstheme="majorBidi"/>
      <w:b/>
      <w:bCs/>
      <w:kern w:val="2"/>
      <w:sz w:val="32"/>
      <w:szCs w:val="32"/>
    </w:rPr>
  </w:style>
  <w:style w:type="character" w:customStyle="1" w:styleId="19">
    <w:name w:val="批注框文本 Char"/>
    <w:basedOn w:val="13"/>
    <w:link w:val="9"/>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26</Pages>
  <Words>12378</Words>
  <Characters>2558</Characters>
  <Lines>21</Lines>
  <Paragraphs>29</Paragraphs>
  <TotalTime>0</TotalTime>
  <ScaleCrop>false</ScaleCrop>
  <LinksUpToDate>false</LinksUpToDate>
  <CharactersWithSpaces>14907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2023-08-29T02:32:00Z</dcterms:created>
  <dc:creator>Administrator</dc:creator>
  <cp:lastModifiedBy>QY~勇</cp:lastModifiedBy>
  <cp:lastPrinted>2023-11-06T02:03:00Z</cp:lastPrinted>
  <dcterms:modified xsi:type="dcterms:W3CDTF">2023-11-13T01:53:44Z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688FDB0D37CB409B822C1B2D08868A43_12</vt:lpwstr>
  </property>
</Properties>
</file>